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AEFC" w14:textId="77777777" w:rsidR="003F0E57" w:rsidRPr="003F0E57" w:rsidRDefault="003F0E57" w:rsidP="003F0E57">
      <w:pPr>
        <w:spacing w:line="276" w:lineRule="auto"/>
        <w:jc w:val="center"/>
        <w:rPr>
          <w:rFonts w:ascii="Tahoma" w:eastAsia="Tahoma" w:hAnsi="Tahoma" w:cs="Tahoma"/>
          <w:b/>
          <w:sz w:val="38"/>
          <w:szCs w:val="38"/>
        </w:rPr>
      </w:pPr>
      <w:r w:rsidRPr="003F0E57">
        <w:rPr>
          <w:rFonts w:ascii="Tahoma" w:eastAsia="Tahoma" w:hAnsi="Tahoma" w:cs="Tahoma"/>
          <w:b/>
          <w:sz w:val="38"/>
          <w:szCs w:val="38"/>
        </w:rPr>
        <w:t>Cena zlata trhá rekordy. Zásoby drahého kovu v českých domácnostech přesto rostou</w:t>
      </w:r>
    </w:p>
    <w:p w14:paraId="722BA29B" w14:textId="394EF00C" w:rsidR="003F0E57" w:rsidRPr="003F0E57" w:rsidRDefault="003F0E57" w:rsidP="003F0E57">
      <w:pPr>
        <w:pStyle w:val="Normlnweb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F0E57">
        <w:rPr>
          <w:rFonts w:ascii="Tahoma" w:hAnsi="Tahoma" w:cs="Tahoma"/>
          <w:b/>
          <w:bCs/>
          <w:sz w:val="21"/>
          <w:szCs w:val="21"/>
        </w:rPr>
        <w:t xml:space="preserve">PRAHA, 20. března 2025 - </w:t>
      </w:r>
      <w:r w:rsidR="00943934">
        <w:rPr>
          <w:rFonts w:ascii="Tahoma" w:hAnsi="Tahoma" w:cs="Tahoma"/>
          <w:b/>
          <w:sz w:val="21"/>
          <w:szCs w:val="21"/>
        </w:rPr>
        <w:t>V první polovině března</w:t>
      </w:r>
      <w:r w:rsidR="00943934" w:rsidRPr="003F0E57">
        <w:rPr>
          <w:rFonts w:ascii="Tahoma" w:hAnsi="Tahoma" w:cs="Tahoma"/>
          <w:b/>
          <w:sz w:val="21"/>
          <w:szCs w:val="21"/>
        </w:rPr>
        <w:t xml:space="preserve"> p</w:t>
      </w:r>
      <w:r w:rsidR="00943934" w:rsidRPr="003F0E57">
        <w:rPr>
          <w:rFonts w:ascii="Tahoma" w:eastAsia="Tahoma" w:hAnsi="Tahoma" w:cs="Tahoma"/>
          <w:b/>
          <w:sz w:val="21"/>
          <w:szCs w:val="21"/>
        </w:rPr>
        <w:t xml:space="preserve">řekonala </w:t>
      </w:r>
      <w:r w:rsidR="00943934">
        <w:rPr>
          <w:rFonts w:ascii="Tahoma" w:eastAsia="Tahoma" w:hAnsi="Tahoma" w:cs="Tahoma"/>
          <w:b/>
          <w:sz w:val="21"/>
          <w:szCs w:val="21"/>
        </w:rPr>
        <w:t xml:space="preserve">cena zlata </w:t>
      </w:r>
      <w:r w:rsidR="00943934" w:rsidRPr="003F0E57">
        <w:rPr>
          <w:rFonts w:ascii="Tahoma" w:eastAsia="Tahoma" w:hAnsi="Tahoma" w:cs="Tahoma"/>
          <w:b/>
          <w:sz w:val="21"/>
          <w:szCs w:val="21"/>
        </w:rPr>
        <w:t>poprvé psychologickou hranici tří tisíc dolarů za trojskou unci a roste dál.</w:t>
      </w:r>
      <w:r w:rsidR="00943934" w:rsidRPr="003F0E57">
        <w:rPr>
          <w:rFonts w:ascii="Tahoma" w:hAnsi="Tahoma" w:cs="Tahoma"/>
          <w:b/>
          <w:bCs/>
          <w:sz w:val="21"/>
          <w:szCs w:val="21"/>
        </w:rPr>
        <w:t xml:space="preserve"> </w:t>
      </w:r>
      <w:r w:rsidR="00943934">
        <w:rPr>
          <w:rFonts w:ascii="Tahoma" w:hAnsi="Tahoma" w:cs="Tahoma"/>
          <w:b/>
          <w:bCs/>
          <w:sz w:val="21"/>
          <w:szCs w:val="21"/>
        </w:rPr>
        <w:t>Nový historický rekord pokořila</w:t>
      </w:r>
      <w:r w:rsidRPr="003F0E57">
        <w:rPr>
          <w:rFonts w:ascii="Tahoma" w:hAnsi="Tahoma" w:cs="Tahoma"/>
          <w:b/>
          <w:bCs/>
          <w:sz w:val="21"/>
          <w:szCs w:val="21"/>
        </w:rPr>
        <w:t xml:space="preserve"> ve středu 19. března</w:t>
      </w:r>
      <w:r w:rsidR="00943934">
        <w:rPr>
          <w:rFonts w:ascii="Tahoma" w:hAnsi="Tahoma" w:cs="Tahoma"/>
          <w:b/>
          <w:bCs/>
          <w:sz w:val="21"/>
          <w:szCs w:val="21"/>
        </w:rPr>
        <w:t>, kdy vzrostla na</w:t>
      </w:r>
      <w:r>
        <w:rPr>
          <w:rFonts w:ascii="Tahoma" w:hAnsi="Tahoma" w:cs="Tahoma"/>
          <w:b/>
          <w:bCs/>
          <w:sz w:val="21"/>
          <w:szCs w:val="21"/>
        </w:rPr>
        <w:t xml:space="preserve"> 3 045 amerických dolarů</w:t>
      </w:r>
      <w:r w:rsidRPr="003F0E57">
        <w:rPr>
          <w:rFonts w:ascii="Tahoma" w:hAnsi="Tahoma" w:cs="Tahoma"/>
          <w:b/>
          <w:bCs/>
          <w:sz w:val="21"/>
          <w:szCs w:val="21"/>
        </w:rPr>
        <w:t>.</w:t>
      </w:r>
      <w:r w:rsidRPr="003F0E57">
        <w:rPr>
          <w:rFonts w:ascii="Tahoma" w:hAnsi="Tahoma" w:cs="Tahoma"/>
          <w:sz w:val="21"/>
          <w:szCs w:val="21"/>
        </w:rPr>
        <w:t xml:space="preserve"> </w:t>
      </w:r>
      <w:r w:rsidRPr="003F0E57">
        <w:rPr>
          <w:rFonts w:ascii="Tahoma" w:hAnsi="Tahoma" w:cs="Tahoma"/>
          <w:b/>
          <w:bCs/>
          <w:sz w:val="21"/>
          <w:szCs w:val="21"/>
        </w:rPr>
        <w:t>Rekord v českých korunách drahý kov překonal již před třemi týdny.</w:t>
      </w:r>
      <w:r w:rsidRPr="003F0E57">
        <w:rPr>
          <w:rFonts w:ascii="Tahoma" w:hAnsi="Tahoma" w:cs="Tahoma"/>
          <w:sz w:val="21"/>
          <w:szCs w:val="21"/>
        </w:rPr>
        <w:t xml:space="preserve"> </w:t>
      </w:r>
      <w:r w:rsidRPr="003F0E57">
        <w:rPr>
          <w:rFonts w:ascii="Tahoma" w:hAnsi="Tahoma" w:cs="Tahoma"/>
          <w:b/>
          <w:bCs/>
          <w:sz w:val="21"/>
          <w:szCs w:val="21"/>
        </w:rPr>
        <w:t>Přesto zájem českých kupujících roste.</w:t>
      </w:r>
    </w:p>
    <w:p w14:paraId="0F0A1470" w14:textId="542FC471" w:rsidR="003F0E57" w:rsidRPr="003F0E57" w:rsidRDefault="003F0E57" w:rsidP="003F0E57">
      <w:pPr>
        <w:pStyle w:val="Normlnweb"/>
        <w:spacing w:line="276" w:lineRule="auto"/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3F0E57">
        <w:rPr>
          <w:rFonts w:ascii="Tahoma" w:hAnsi="Tahoma" w:cs="Tahoma"/>
          <w:sz w:val="21"/>
          <w:szCs w:val="21"/>
        </w:rPr>
        <w:t>Zlatu se daří a jeho cena láme jeden historický rekord za druhým. V polovině března překonalo hranici tří tisíc dolarů, v korunách má nejcennější kov světa své historické maximum</w:t>
      </w:r>
      <w:r>
        <w:rPr>
          <w:rFonts w:ascii="Tahoma" w:hAnsi="Tahoma" w:cs="Tahoma"/>
          <w:sz w:val="21"/>
          <w:szCs w:val="21"/>
        </w:rPr>
        <w:t xml:space="preserve"> </w:t>
      </w:r>
      <w:r w:rsidRPr="003F0E57">
        <w:rPr>
          <w:rFonts w:ascii="Tahoma" w:hAnsi="Tahoma" w:cs="Tahoma"/>
          <w:sz w:val="21"/>
          <w:szCs w:val="21"/>
        </w:rPr>
        <w:t xml:space="preserve">za sebou již déle. </w:t>
      </w:r>
      <w:r>
        <w:rPr>
          <w:rFonts w:ascii="Tahoma" w:eastAsia="Tahoma" w:hAnsi="Tahoma" w:cs="Tahoma"/>
          <w:color w:val="CC9900"/>
          <w:sz w:val="21"/>
          <w:szCs w:val="21"/>
        </w:rPr>
        <w:t>„Rek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 xml:space="preserve">ordním dnem pro zlato v korunách byl 20. únor, kdy trojská unce stála na burze 71 100 korun. Kvůli citelnému oslabení dolaru však cena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rychle 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>k</w:t>
      </w:r>
      <w:r>
        <w:rPr>
          <w:rFonts w:ascii="Tahoma" w:eastAsia="Tahoma" w:hAnsi="Tahoma" w:cs="Tahoma"/>
          <w:color w:val="CC9900"/>
          <w:sz w:val="21"/>
          <w:szCs w:val="21"/>
        </w:rPr>
        <w:t>lesla k 66 tisícům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 xml:space="preserve">. Pokles ceny však netrval dlouho a současná cena trojské unce se opět blíží 70 </w:t>
      </w:r>
      <w:r>
        <w:rPr>
          <w:rFonts w:ascii="Tahoma" w:eastAsia="Tahoma" w:hAnsi="Tahoma" w:cs="Tahoma"/>
          <w:color w:val="CC9900"/>
          <w:sz w:val="21"/>
          <w:szCs w:val="21"/>
        </w:rPr>
        <w:t>tisícům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 xml:space="preserve"> korun. Další významnou metu představuje 3 200 </w:t>
      </w:r>
      <w:r>
        <w:rPr>
          <w:rFonts w:ascii="Tahoma" w:eastAsia="Tahoma" w:hAnsi="Tahoma" w:cs="Tahoma"/>
          <w:color w:val="CC9900"/>
          <w:sz w:val="21"/>
          <w:szCs w:val="21"/>
        </w:rPr>
        <w:t>amerických dolarů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>, na kterou by se zlato mohlo dostat do poloviny letošního roku. Poté očekáváme korekci v rozmezí 10 až 20 procent,“</w:t>
      </w:r>
      <w:r>
        <w:rPr>
          <w:rFonts w:ascii="Tahoma" w:hAnsi="Tahoma" w:cs="Tahoma"/>
          <w:color w:val="5F497A" w:themeColor="accent4" w:themeShade="BF"/>
          <w:sz w:val="21"/>
          <w:szCs w:val="21"/>
        </w:rPr>
        <w:t xml:space="preserve"> </w:t>
      </w:r>
      <w:r w:rsidRPr="003F0E57">
        <w:rPr>
          <w:rFonts w:ascii="Tahoma" w:hAnsi="Tahoma" w:cs="Tahoma"/>
          <w:sz w:val="21"/>
          <w:szCs w:val="21"/>
        </w:rPr>
        <w:t>předpovídá Roman Pilíšek, ekonom a spoluzakladatel společnosti Zlaté rezervy.</w:t>
      </w:r>
    </w:p>
    <w:p w14:paraId="10BED78B" w14:textId="1003CA2A" w:rsidR="003F0E57" w:rsidRPr="003F0E57" w:rsidRDefault="003F0E57" w:rsidP="003F0E57">
      <w:pPr>
        <w:pStyle w:val="Normlnweb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F0E57">
        <w:rPr>
          <w:rFonts w:ascii="Tahoma" w:hAnsi="Tahoma" w:cs="Tahoma"/>
          <w:sz w:val="21"/>
          <w:szCs w:val="21"/>
        </w:rPr>
        <w:t xml:space="preserve">Podle odhadů se v českých domácnostech nachází přibližně 20 tun zlata. Ve srovnání s ostatními Evropany jsou jejich zásoby drahého kovu zanedbatelné. Přesto se Češi pomalu učí zlato nakupovat a zájem drobných střadatelů v současnosti roste. 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>Cena zlata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 xml:space="preserve"> je proměnlivá, ale z dlouhodobého hlediska vykazuje jasný vzestupný trend. S malými výkyvy bude cena zlata v rámci aktuálního </w:t>
      </w:r>
      <w:r>
        <w:rPr>
          <w:rFonts w:ascii="Tahoma" w:eastAsia="Tahoma" w:hAnsi="Tahoma" w:cs="Tahoma"/>
          <w:color w:val="CC9900"/>
          <w:sz w:val="21"/>
          <w:szCs w:val="21"/>
        </w:rPr>
        <w:t>osmi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 xml:space="preserve">letého cyklu nadále stoupat přibližně do </w:t>
      </w:r>
      <w:r>
        <w:rPr>
          <w:rFonts w:ascii="Tahoma" w:eastAsia="Tahoma" w:hAnsi="Tahoma" w:cs="Tahoma"/>
          <w:color w:val="CC9900"/>
          <w:sz w:val="21"/>
          <w:szCs w:val="21"/>
        </w:rPr>
        <w:t>let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 xml:space="preserve"> 2027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až 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>2028. A právě na cenové výkyvy se již mnozí čeští kupci naučili čekat. Lidé v současné době více využívají přibližně pětiprocentní korekce ceny zlata k jeho nákupu. V České republice vzrůstá počet těch, kteří nakupují opakovaně, a zlato jim doma přibývá. To se potvrdilo i během březnového poklesu, kdy prodeje vzrostly o 100 procent. Navíc ti, kteří zlato nakoupili již dříve, zatím nejsou ochotni své zlato prodat. Zásoby zlata českých domácností tak meziročně rostou,“</w:t>
      </w:r>
      <w:r w:rsidRPr="003F0E57">
        <w:rPr>
          <w:rFonts w:ascii="Tahoma" w:hAnsi="Tahoma" w:cs="Tahoma"/>
          <w:color w:val="5F497A" w:themeColor="accent4" w:themeShade="BF"/>
          <w:sz w:val="21"/>
          <w:szCs w:val="21"/>
        </w:rPr>
        <w:t xml:space="preserve"> </w:t>
      </w:r>
      <w:r w:rsidRPr="003F0E57">
        <w:rPr>
          <w:rFonts w:ascii="Tahoma" w:hAnsi="Tahoma" w:cs="Tahoma"/>
          <w:sz w:val="21"/>
          <w:szCs w:val="21"/>
        </w:rPr>
        <w:t>uvedl Roman Pilíšek.</w:t>
      </w:r>
    </w:p>
    <w:p w14:paraId="045FB495" w14:textId="24755AEB" w:rsidR="003F0E57" w:rsidRPr="003F0E57" w:rsidRDefault="003F0E57" w:rsidP="003F0E57">
      <w:pPr>
        <w:pStyle w:val="Normlnweb"/>
        <w:pBdr>
          <w:bottom w:val="single" w:sz="4" w:space="1" w:color="auto"/>
        </w:pBd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3F0E57">
        <w:rPr>
          <w:rFonts w:ascii="Tahoma" w:hAnsi="Tahoma" w:cs="Tahoma"/>
          <w:sz w:val="21"/>
          <w:szCs w:val="21"/>
        </w:rPr>
        <w:t>Drobní střadatelé, ale i velcí „hráči“ často kopírují chování centrálních bank. Zatímco světové banky navyšují své zlaté rezervy dlouhodobě, Česká národní banka</w:t>
      </w:r>
      <w:r>
        <w:rPr>
          <w:rFonts w:ascii="Tahoma" w:hAnsi="Tahoma" w:cs="Tahoma"/>
          <w:sz w:val="21"/>
          <w:szCs w:val="21"/>
        </w:rPr>
        <w:t xml:space="preserve"> (ČNB)</w:t>
      </w:r>
      <w:r w:rsidRPr="003F0E57">
        <w:rPr>
          <w:rFonts w:ascii="Tahoma" w:hAnsi="Tahoma" w:cs="Tahoma"/>
          <w:sz w:val="21"/>
          <w:szCs w:val="21"/>
        </w:rPr>
        <w:t xml:space="preserve"> začala drahý kov agresivněji nakupovat teprve před pěti lety. </w:t>
      </w:r>
      <w:r w:rsidRPr="003F0E57">
        <w:rPr>
          <w:rFonts w:ascii="Tahoma" w:eastAsia="Tahoma" w:hAnsi="Tahoma" w:cs="Tahoma"/>
          <w:color w:val="CC9900"/>
          <w:sz w:val="21"/>
          <w:szCs w:val="21"/>
        </w:rPr>
        <w:t>„Česká národní banka držela na konci února téměř 55 tun zlata, což je nejvíce od roku 1998. Pokud bude tempo nákupů pokračovat, budou zásoby České národní banky největší v její historii, tedy od roku 1993. Je pravděpodobné, že chování ČNB ovlivňuje i české kupující – když Česká národní banka zvyšuje své zásoby, zvyšují je i čeští střadatelé,“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3F0E57">
        <w:rPr>
          <w:rFonts w:ascii="Tahoma" w:hAnsi="Tahoma" w:cs="Tahoma"/>
          <w:sz w:val="21"/>
          <w:szCs w:val="21"/>
        </w:rPr>
        <w:t>uzavřel Roman Pilíšek.</w:t>
      </w:r>
    </w:p>
    <w:p w14:paraId="1DB2E309" w14:textId="77777777" w:rsidR="003F0E57" w:rsidRDefault="003F0E57" w:rsidP="003F0E57">
      <w:pPr>
        <w:spacing w:line="276" w:lineRule="auto"/>
        <w:jc w:val="both"/>
        <w:rPr>
          <w:rFonts w:ascii="Tahoma" w:eastAsia="Tahoma" w:hAnsi="Tahoma" w:cs="Tahoma"/>
          <w:b/>
        </w:rPr>
      </w:pPr>
    </w:p>
    <w:p w14:paraId="46D773E2" w14:textId="77777777" w:rsidR="003F0E57" w:rsidRDefault="003F0E57" w:rsidP="003F0E57">
      <w:pPr>
        <w:spacing w:line="276" w:lineRule="auto"/>
        <w:jc w:val="both"/>
        <w:rPr>
          <w:rFonts w:ascii="Tahoma" w:eastAsia="Tahoma" w:hAnsi="Tahoma" w:cs="Tahoma"/>
          <w:b/>
        </w:rPr>
      </w:pPr>
    </w:p>
    <w:p w14:paraId="67BCA5B4" w14:textId="77777777" w:rsidR="003F0E57" w:rsidRDefault="003F0E57" w:rsidP="003F0E57">
      <w:pPr>
        <w:spacing w:line="276" w:lineRule="auto"/>
        <w:jc w:val="both"/>
        <w:rPr>
          <w:rFonts w:ascii="Tahoma" w:eastAsia="Tahoma" w:hAnsi="Tahoma" w:cs="Tahoma"/>
          <w:b/>
        </w:rPr>
      </w:pPr>
    </w:p>
    <w:p w14:paraId="365D96A4" w14:textId="77777777" w:rsidR="003F0E57" w:rsidRDefault="003F0E57" w:rsidP="003F0E57">
      <w:pPr>
        <w:spacing w:line="276" w:lineRule="auto"/>
        <w:jc w:val="both"/>
        <w:rPr>
          <w:rFonts w:ascii="Tahoma" w:eastAsia="Tahoma" w:hAnsi="Tahoma" w:cs="Tahoma"/>
          <w:b/>
        </w:rPr>
      </w:pPr>
    </w:p>
    <w:p w14:paraId="2F81ACF8" w14:textId="4B2DC7FA" w:rsidR="007425E7" w:rsidRDefault="00000000" w:rsidP="003F0E57">
      <w:pPr>
        <w:spacing w:line="276" w:lineRule="auto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14:paraId="1CD56BC8" w14:textId="77777777" w:rsidR="007425E7" w:rsidRDefault="00000000" w:rsidP="003F0E57">
      <w:pPr>
        <w:spacing w:line="276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42948849" w14:textId="77777777" w:rsidR="007425E7" w:rsidRDefault="00000000" w:rsidP="003F0E57">
      <w:pPr>
        <w:spacing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6CD4453D" wp14:editId="26711E83">
            <wp:extent cx="833620" cy="132741"/>
            <wp:effectExtent l="0" t="0" r="0" b="0"/>
            <wp:docPr id="2" name="image2.pn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ear_media logo_fin rgb_bez okraju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3D2DF0" w14:textId="77777777" w:rsidR="007425E7" w:rsidRDefault="00000000" w:rsidP="003F0E57">
      <w:pPr>
        <w:pBdr>
          <w:bottom w:val="single" w:sz="6" w:space="1" w:color="000000"/>
        </w:pBdr>
        <w:spacing w:line="276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 w:rsidR="007425E7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61182CB9" w14:textId="77777777" w:rsidR="007425E7" w:rsidRDefault="007425E7" w:rsidP="003F0E57">
      <w:pPr>
        <w:pBdr>
          <w:bottom w:val="single" w:sz="6" w:space="1" w:color="000000"/>
        </w:pBdr>
        <w:spacing w:line="276" w:lineRule="auto"/>
        <w:rPr>
          <w:rFonts w:ascii="Tahoma" w:eastAsia="Tahoma" w:hAnsi="Tahoma" w:cs="Tahoma"/>
          <w:b/>
          <w:sz w:val="20"/>
          <w:szCs w:val="20"/>
        </w:rPr>
      </w:pP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77789B8E" w14:textId="1C53AC6A" w:rsidR="007425E7" w:rsidRDefault="00000000" w:rsidP="003F0E57">
      <w:pPr>
        <w:spacing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ZLATÉ REZERVY, </w:t>
      </w:r>
      <w:hyperlink r:id="rId9">
        <w:r w:rsidR="007425E7">
          <w:rPr>
            <w:rFonts w:ascii="Tahoma" w:eastAsia="Tahoma" w:hAnsi="Tahoma" w:cs="Tahoma"/>
            <w:b/>
            <w:color w:val="0563C1"/>
            <w:u w:val="single"/>
          </w:rPr>
          <w:t>www.zlaterezervy.cz</w:t>
        </w:r>
      </w:hyperlink>
    </w:p>
    <w:p w14:paraId="68F49B6E" w14:textId="77777777" w:rsidR="007425E7" w:rsidRDefault="00000000" w:rsidP="003F0E57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0"/>
          <w:szCs w:val="20"/>
        </w:rPr>
        <w:t xml:space="preserve">Společnost ZLATÉ REZERVY s.r.o. je obchodní společností zabývající se prodejem a výkupem fyzického investičního zlata a stříbra v podobě uzančních slitků a mincí od roku 2010. Fyzické investiční zlato a stříbro jsou svým charakterem zboží, jehož cena je ovlivňována vývojem na světových trzích – držitel takovéhoto zboží je tedy vystaven riziku ztráty. Společnost pokládá služby spojené s výkupem investičního zlata a stříbra za stejně významné jako při prodeji. Je si plně vědoma skutečnosti, že každý držitel zlata a stříbra může dříve nebo později potřebovat svou investici směnit na hotovost. Společnost ZLATÉ REZERVY s.r.o. poskytuje smluvní garanci, že od svého zákazníka kdykoliv odkoupí investiční zlato a stříbro zpět. </w:t>
      </w:r>
    </w:p>
    <w:p w14:paraId="0AFBCD1D" w14:textId="77777777" w:rsidR="007425E7" w:rsidRDefault="00000000" w:rsidP="003F0E57">
      <w:pPr>
        <w:spacing w:line="240" w:lineRule="auto"/>
        <w:rPr>
          <w:rFonts w:ascii="Tahoma" w:eastAsia="Tahoma" w:hAnsi="Tahoma" w:cs="Tahoma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b/>
        </w:rPr>
        <w:t>Mgr. ROMAN PILÍŠEK</w:t>
      </w:r>
    </w:p>
    <w:p w14:paraId="7AE1F837" w14:textId="78EE38AF" w:rsidR="007425E7" w:rsidRPr="00630A9E" w:rsidRDefault="00000000" w:rsidP="003F0E57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Je spoluzakladatelem a hlavním ekonomem společnosti ZLATÉ REZERVY s.r.o. Dále publikuje ekonomické analýzy a komentáře v médiích a na portálu </w:t>
      </w:r>
      <w:hyperlink r:id="rId10">
        <w:r w:rsidR="007425E7">
          <w:rPr>
            <w:rFonts w:ascii="Tahoma" w:eastAsia="Tahoma" w:hAnsi="Tahoma" w:cs="Tahoma"/>
            <w:color w:val="0000FF"/>
            <w:sz w:val="20"/>
            <w:szCs w:val="20"/>
            <w:u w:val="single"/>
          </w:rPr>
          <w:t>www.zlaterezervy.cz</w:t>
        </w:r>
      </w:hyperlink>
      <w:r>
        <w:rPr>
          <w:rFonts w:ascii="Tahoma" w:eastAsia="Tahoma" w:hAnsi="Tahoma" w:cs="Tahoma"/>
          <w:sz w:val="20"/>
          <w:szCs w:val="20"/>
        </w:rPr>
        <w:t>.</w:t>
      </w:r>
      <w:r w:rsidR="00A9122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Roman Pilíšek je absolventem Univerzity Tomáše Bati ve Zlíně, kde se již během studia intenzivně zabýval problematikou finančních a komoditních trhů. Dále je absolventem magisterského studijního programu politologie s vedlejší specializací politická ekonomie na vysoké škole CEVRO Institut v Praze.</w:t>
      </w:r>
    </w:p>
    <w:p w14:paraId="49FC3D9B" w14:textId="77777777" w:rsidR="007425E7" w:rsidRDefault="007425E7" w:rsidP="003F0E57">
      <w:pPr>
        <w:spacing w:line="276" w:lineRule="auto"/>
      </w:pPr>
    </w:p>
    <w:sectPr w:rsidR="007425E7">
      <w:headerReference w:type="default" r:id="rId11"/>
      <w:footerReference w:type="default" r:id="rId12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481B" w14:textId="77777777" w:rsidR="00046134" w:rsidRDefault="00046134">
      <w:pPr>
        <w:spacing w:after="0" w:line="240" w:lineRule="auto"/>
      </w:pPr>
      <w:r>
        <w:separator/>
      </w:r>
    </w:p>
  </w:endnote>
  <w:endnote w:type="continuationSeparator" w:id="0">
    <w:p w14:paraId="42D8C0E8" w14:textId="77777777" w:rsidR="00046134" w:rsidRDefault="0004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BCCD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3DEBF70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241D" w14:textId="77777777" w:rsidR="00046134" w:rsidRDefault="00046134">
      <w:pPr>
        <w:spacing w:after="0" w:line="240" w:lineRule="auto"/>
      </w:pPr>
      <w:r>
        <w:separator/>
      </w:r>
    </w:p>
  </w:footnote>
  <w:footnote w:type="continuationSeparator" w:id="0">
    <w:p w14:paraId="6C411BE0" w14:textId="77777777" w:rsidR="00046134" w:rsidRDefault="0004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030F" w14:textId="77777777" w:rsidR="007425E7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54FFB3" wp14:editId="1BE241DB">
          <wp:simplePos x="0" y="0"/>
          <wp:positionH relativeFrom="column">
            <wp:posOffset>90171</wp:posOffset>
          </wp:positionH>
          <wp:positionV relativeFrom="paragraph">
            <wp:posOffset>76835</wp:posOffset>
          </wp:positionV>
          <wp:extent cx="2610485" cy="5524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239" t="27722" r="12132" b="21783"/>
                  <a:stretch>
                    <a:fillRect/>
                  </a:stretch>
                </pic:blipFill>
                <pic:spPr>
                  <a:xfrm>
                    <a:off x="0" y="0"/>
                    <a:ext cx="261048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8E3EAD" w14:textId="77777777" w:rsidR="007425E7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50073FB9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12483FC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0E823FA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B907F5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9732F8C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2F3FD21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542AAB6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99BEC25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DBF3416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B3E1884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83F68C6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3A3788E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154A68C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785FCDC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A426001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F6A0FA1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2E68AB4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163CE7D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CF58CF8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32DE4BB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2AC9D39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3184B89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616773F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6E999BC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ABB96B7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991C704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88CCACD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C4D1F52" w14:textId="77777777" w:rsidR="007425E7" w:rsidRDefault="007425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7"/>
    <w:rsid w:val="000334A2"/>
    <w:rsid w:val="00046134"/>
    <w:rsid w:val="000B4EB0"/>
    <w:rsid w:val="002A6AEB"/>
    <w:rsid w:val="00350C6B"/>
    <w:rsid w:val="00375489"/>
    <w:rsid w:val="0038241B"/>
    <w:rsid w:val="003F0E57"/>
    <w:rsid w:val="00454FD6"/>
    <w:rsid w:val="00511292"/>
    <w:rsid w:val="00554427"/>
    <w:rsid w:val="00630A9E"/>
    <w:rsid w:val="007425E7"/>
    <w:rsid w:val="0090686A"/>
    <w:rsid w:val="00943934"/>
    <w:rsid w:val="00963A38"/>
    <w:rsid w:val="00A32DA5"/>
    <w:rsid w:val="00A9122C"/>
    <w:rsid w:val="00AC474A"/>
    <w:rsid w:val="00C240F8"/>
    <w:rsid w:val="00DA51D1"/>
    <w:rsid w:val="00DD6A3C"/>
    <w:rsid w:val="00DF4973"/>
    <w:rsid w:val="00F4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CEA0"/>
  <w15:docId w15:val="{4D9B4308-5D13-4FC3-A5A6-0A8E0C43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3F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zlaterezerv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laterezervy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10</cp:revision>
  <dcterms:created xsi:type="dcterms:W3CDTF">2025-02-24T07:54:00Z</dcterms:created>
  <dcterms:modified xsi:type="dcterms:W3CDTF">2025-03-19T14:45:00Z</dcterms:modified>
</cp:coreProperties>
</file>