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1305" w14:textId="77777777" w:rsidR="00190F9F" w:rsidRDefault="00000000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Novela zákoníku práce: jaké změny zahýbou světem informačních technologií?</w:t>
      </w:r>
    </w:p>
    <w:p w14:paraId="700670C5" w14:textId="77777777" w:rsidR="00190F9F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PRAHA, 11. PROSINCE 2024 – Nová úprava zákoníku práce přinese od roku 2025 několik zásadních inovací, které se promítnou do každodenní praxe firem, zaměstnanců i podnikatelů. Řada změn výrazně zasáhne sektor informačních technologií. </w:t>
      </w:r>
    </w:p>
    <w:p w14:paraId="42211A1F" w14:textId="3167A603" w:rsidR="00190F9F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Informační technologie jsou vlivem robotizace, digitalizace a automatizace skloňovaným tématem pracovního trhu. „</w:t>
      </w:r>
      <w:proofErr w:type="spellStart"/>
      <w:r>
        <w:rPr>
          <w:rFonts w:ascii="Tahoma" w:eastAsia="Tahoma" w:hAnsi="Tahoma" w:cs="Tahoma"/>
          <w:sz w:val="21"/>
          <w:szCs w:val="21"/>
        </w:rPr>
        <w:t>Ajťáků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je v Česku nedostatek a zkostnatělý pracovní trh situaci nenahrává. Změnit by to mohla novela zákoníku práce, která do pracovního prostředí od 1. ledna přinese množství novinek.</w:t>
      </w:r>
    </w:p>
    <w:p w14:paraId="0AF3E81D" w14:textId="77777777" w:rsidR="00190F9F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Větší platová flexibilita</w:t>
      </w:r>
    </w:p>
    <w:p w14:paraId="4A1C53A3" w14:textId="12170FD1" w:rsidR="00190F9F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Platy jsou v České republice primárně vypláceny v korunách. Dosud mohla být mzda v cizí měně vyplácena primárně zaměstnancům s cizí státní příslušností. Nově budou ale moci plat například v eurech pobírat i Češi.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„Od začátku roku 2025 budou mít zaměstnanci s takzvaným „cizím prvkem“ možnost sjednat výplatu mzdy v cizí měně. Nejedná se pouze o cizince, kterých v Česku pracuje zhruba 15 procent, změna platí také pro Čechy, kteří například své životní náklady hradí z nějakého důvodu v cizí měně. Novela se tak dotkne například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pendlerů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nebo digitálních nomádů – Čechů pracujících na dálku ze zahraničí pro firmy v tuzemsku. Právě takový model práce je v IT sektoru stále častější. Novela přináší nejen větší přizpůsobivost pracovních podmínek, ale i konkurenční výhodu pro zaměstnavatele v mezinárodním prostředí. Opatření alespoň částečně sníží administrativní náklady mezinárodně působících firem. Zároveň se jedná o součást širších kroků reagujících na čím dál užší integraci českých podniků v eurozóně,“ </w:t>
      </w:r>
      <w:r>
        <w:rPr>
          <w:rFonts w:ascii="Tahoma" w:eastAsia="Tahoma" w:hAnsi="Tahoma" w:cs="Tahoma"/>
          <w:sz w:val="21"/>
          <w:szCs w:val="21"/>
        </w:rPr>
        <w:t xml:space="preserve">vysvětlila Denisa Janatová, ředitelka společnosti </w:t>
      </w:r>
      <w:proofErr w:type="spellStart"/>
      <w:r>
        <w:rPr>
          <w:rFonts w:ascii="Tahoma" w:eastAsia="Tahoma" w:hAnsi="Tahoma" w:cs="Tahoma"/>
          <w:sz w:val="21"/>
          <w:szCs w:val="21"/>
        </w:rPr>
        <w:t>smitio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3BC16969" w14:textId="77777777" w:rsidR="00190F9F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Úprava zákona o práci na dálku</w:t>
      </w:r>
    </w:p>
    <w:p w14:paraId="05F5A8C8" w14:textId="77777777" w:rsidR="00190F9F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Možnost práce na dálku patří v posledních letech k velmi žádaným benefitům, ve světě jedniček a nul už je ale samozřejmostí. Jen málokterý „</w:t>
      </w:r>
      <w:proofErr w:type="spellStart"/>
      <w:r>
        <w:rPr>
          <w:rFonts w:ascii="Tahoma" w:eastAsia="Tahoma" w:hAnsi="Tahoma" w:cs="Tahoma"/>
          <w:sz w:val="21"/>
          <w:szCs w:val="21"/>
        </w:rPr>
        <w:t>ajťák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“ v Česku dochází do kanceláře pět dní v týdnu. Novela pamatuje i na úpravu hybridních pracovních modelů.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„Zaměstnanci budou mít možnost samostatně si rozvrhnout svou pracovní dobu, včetně začátku a konce směny, pokud se na tom dohodnou se zaměstnavatelem. Tato novela také zavádí jasná pravidla pro úhradu nákladů spojených s domácí kanceláří. Hybridní modely práce se tak stanou dostupnějšími, i když na druhou stranu mohou zvýšit administrativní nároky firem,“ </w:t>
      </w:r>
      <w:r>
        <w:rPr>
          <w:rFonts w:ascii="Tahoma" w:eastAsia="Tahoma" w:hAnsi="Tahoma" w:cs="Tahoma"/>
          <w:sz w:val="21"/>
          <w:szCs w:val="21"/>
        </w:rPr>
        <w:t>uvedla Denisa Janatová.</w:t>
      </w:r>
    </w:p>
    <w:p w14:paraId="3C58A6A5" w14:textId="77777777" w:rsidR="00190F9F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Zrušení zaručené mzdy</w:t>
      </w:r>
    </w:p>
    <w:p w14:paraId="2FFDE54E" w14:textId="77777777" w:rsidR="00190F9F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Od ledna 2025 přinese novela zákoníku práce zásadní změny v oblasti odměňování. Dojde ke zrušení zaručené mzdy v soukromém sektoru a k zavedení zaručeného platu ve veřejné sféře.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„Novela představuje zcela nový přístup v odměňování zaměstnanců. Od ledna příštího roku bude </w:t>
      </w:r>
      <w:r>
        <w:rPr>
          <w:rFonts w:ascii="Tahoma" w:eastAsia="Tahoma" w:hAnsi="Tahoma" w:cs="Tahoma"/>
          <w:color w:val="CC9900"/>
          <w:sz w:val="21"/>
          <w:szCs w:val="21"/>
        </w:rPr>
        <w:lastRenderedPageBreak/>
        <w:t xml:space="preserve">minimální mzda jediným zákonným limitem pro odměňování v soukromém sektoru. I podmínky pro její výpočet se od nového roku změní. Už začátkem září vláda schválila nařízení o koeficientu pro výpočet minimální mzdy v roce 2025 a 2026, ten v roce 2025 činí 42,2 procenta z průměrné mzdy a 43,4 v roce 2026. Tento systém zajistí, že minimální mzda bude lépe odrážet aktuální ekonomickou situaci, v příštím roce se zvýší na 20 800 korun. Zrušení zaručené mzdy v osmi úrovních dává firmám větší flexibilitu při nastavování mzdových politik, což posiluje jejich konkurenceschopnost,“ </w:t>
      </w:r>
      <w:r>
        <w:rPr>
          <w:rFonts w:ascii="Tahoma" w:eastAsia="Tahoma" w:hAnsi="Tahoma" w:cs="Tahoma"/>
          <w:sz w:val="21"/>
          <w:szCs w:val="21"/>
        </w:rPr>
        <w:t>popsala Denisa Janatová.</w:t>
      </w:r>
    </w:p>
    <w:p w14:paraId="3A52A140" w14:textId="77777777" w:rsidR="00190F9F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Přísnější ochrana dat</w:t>
      </w:r>
    </w:p>
    <w:p w14:paraId="0F00EBC5" w14:textId="77777777" w:rsidR="00190F9F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Obecné nařízení o ochraně osobních údajů (GDPR) začalo v Česku platit 25. května 2018. Novela ochranu dat od nového roku zpřísňuje.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„Nová pravidla zpřísňují požadavky na uchovávání a zpracování dat. Notifikace při úniku dat budou muset být rychlejší, což zlepší důvěru klientů, ale pro firmy, zejména menší, to může znamenat větší náklady na implementaci,“ </w:t>
      </w:r>
      <w:r>
        <w:rPr>
          <w:rFonts w:ascii="Tahoma" w:eastAsia="Tahoma" w:hAnsi="Tahoma" w:cs="Tahoma"/>
          <w:sz w:val="21"/>
          <w:szCs w:val="21"/>
        </w:rPr>
        <w:t xml:space="preserve">upozornila Kateřina Marešová, ředitelka obchodního oddělení a oddělení péče o zákazníky společnosti </w:t>
      </w:r>
      <w:proofErr w:type="spellStart"/>
      <w:r>
        <w:rPr>
          <w:rFonts w:ascii="Tahoma" w:eastAsia="Tahoma" w:hAnsi="Tahoma" w:cs="Tahoma"/>
          <w:sz w:val="21"/>
          <w:szCs w:val="21"/>
        </w:rPr>
        <w:t>smitio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31619E0A" w14:textId="77777777" w:rsidR="00190F9F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Povinné kybernetické pojištění</w:t>
      </w:r>
    </w:p>
    <w:p w14:paraId="08F8A553" w14:textId="77777777" w:rsidR="00190F9F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Počet digitálních útoků v Česku roste. Tuzemské společnosti patří k nejčastějším cílům v Evropě. Hackeři nejčastěji cílí na oblasti školství, zdravotnictví nebo vládní a vojenský sektor. Přestože je Česká republika jedním z hlavních evropských cílů kybernetických útoků, dosahuje v oblasti kybernetické bezpečnosti solidních výsledků. Přibližně 70 až 80 procent kybernetických útoků je odraženo díky moderním bezpečnostním technologiím. Úderem roku 2025 budou muset mít navíc některé firmy pojištění.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„Firmy s kritickou infrastrukturou budou povinny sjednat kybernetické pojištění. Toto opatření snižuje finanční rizika spojená s kybernetickými útoky, i když pro podniky znamená zvýšení nákladů,“ </w:t>
      </w:r>
      <w:r>
        <w:rPr>
          <w:rFonts w:ascii="Tahoma" w:eastAsia="Tahoma" w:hAnsi="Tahoma" w:cs="Tahoma"/>
          <w:sz w:val="21"/>
          <w:szCs w:val="21"/>
        </w:rPr>
        <w:t>popsala Kateřina Marešová.</w:t>
      </w:r>
    </w:p>
    <w:p w14:paraId="45EB23C3" w14:textId="77777777" w:rsidR="00190F9F" w:rsidRDefault="00000000">
      <w:pPr>
        <w:pBdr>
          <w:bottom w:val="single" w:sz="4" w:space="1" w:color="000000"/>
        </w:pBd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Daňová podpora pro výzkum a vývoj</w:t>
      </w:r>
    </w:p>
    <w:p w14:paraId="68C7DC09" w14:textId="19C6873D" w:rsidR="00190F9F" w:rsidRDefault="00000000">
      <w:pPr>
        <w:pBdr>
          <w:bottom w:val="single" w:sz="4" w:space="1" w:color="000000"/>
        </w:pBdr>
        <w:jc w:val="both"/>
        <w:rPr>
          <w:rFonts w:ascii="Tahoma" w:eastAsia="Tahoma" w:hAnsi="Tahoma" w:cs="Tahoma"/>
          <w:sz w:val="21"/>
          <w:szCs w:val="21"/>
        </w:rPr>
      </w:pPr>
      <w:bookmarkStart w:id="0" w:name="_gjdgxs" w:colFirst="0" w:colLast="0"/>
      <w:bookmarkEnd w:id="0"/>
      <w:r>
        <w:rPr>
          <w:rFonts w:ascii="Tahoma" w:eastAsia="Tahoma" w:hAnsi="Tahoma" w:cs="Tahoma"/>
          <w:sz w:val="21"/>
          <w:szCs w:val="21"/>
        </w:rPr>
        <w:t xml:space="preserve">V oblasti informačních technologií se v Česku v nadcházejících letech očekávají legislativní novinky zaměřené na posílení kybernetické bezpečnosti, včetně zpřísnění pravidel pro ochranu kritických infrastruktur a pravidelných auditů kybernetických hrozeb. Ačkoliv Česká republika už GDPR (Obecné nařízení o ochraně osobních údajů) implementovala, v roce 2025 mohou přijít úpravy, které budou reagovat na využívání umělé inteligence a zpracování citlivých dat, a přísnější odpovědnost organizací za porušení ochrany osobních údajů.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„Podle dat Českého statistického úřadu podíl inovujících firem v Česku klesá. V letech 2020 až 2022 inovovalo v Česku 44 procent podniků, což je o dvanáct procent méně než v období 2018 až 2020, které se vyznačovalo mimořádným inovačním úsilím firem. Nová legislativa klade důraz na podporu výzkumu a vývoje prostřednictvím daňových úlev. Tento krok je příležitostí a impulzem pro firmy posílit své inovační aktivity,“ </w:t>
      </w:r>
      <w:r>
        <w:rPr>
          <w:rFonts w:ascii="Tahoma" w:eastAsia="Tahoma" w:hAnsi="Tahoma" w:cs="Tahoma"/>
          <w:sz w:val="21"/>
          <w:szCs w:val="21"/>
        </w:rPr>
        <w:t>uzavřela Denisa Janatová.</w:t>
      </w:r>
    </w:p>
    <w:p w14:paraId="56512A32" w14:textId="77777777" w:rsidR="00190F9F" w:rsidRDefault="00190F9F">
      <w:pPr>
        <w:jc w:val="both"/>
        <w:rPr>
          <w:rFonts w:ascii="Tahoma" w:eastAsia="Tahoma" w:hAnsi="Tahoma" w:cs="Tahoma"/>
          <w:b/>
        </w:rPr>
      </w:pPr>
      <w:bookmarkStart w:id="1" w:name="_30j0zll" w:colFirst="0" w:colLast="0"/>
      <w:bookmarkEnd w:id="1"/>
    </w:p>
    <w:p w14:paraId="02CCB3B5" w14:textId="77777777" w:rsidR="00190F9F" w:rsidRDefault="00190F9F">
      <w:pPr>
        <w:jc w:val="both"/>
        <w:rPr>
          <w:rFonts w:ascii="Tahoma" w:eastAsia="Tahoma" w:hAnsi="Tahoma" w:cs="Tahoma"/>
          <w:b/>
        </w:rPr>
      </w:pPr>
    </w:p>
    <w:p w14:paraId="0216DDAE" w14:textId="77777777" w:rsidR="00190F9F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lastRenderedPageBreak/>
        <w:t>KONTAKT PRO MÉDIA:</w:t>
      </w:r>
    </w:p>
    <w:p w14:paraId="42431529" w14:textId="77777777" w:rsidR="00190F9F" w:rsidRDefault="0000000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228F922B" w14:textId="77777777" w:rsidR="00190F9F" w:rsidRDefault="00000000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634C912B" wp14:editId="0B6A0A12">
            <wp:extent cx="828675" cy="13195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1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E74A5E" w14:textId="77777777" w:rsidR="00190F9F" w:rsidRDefault="00000000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7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</w:p>
    <w:p w14:paraId="5C1CF4AE" w14:textId="77777777" w:rsidR="00190F9F" w:rsidRDefault="00000000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  <w:hyperlink r:id="rId8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14:paraId="5DE38CDA" w14:textId="77777777" w:rsidR="00190F9F" w:rsidRDefault="00000000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SMITIO, </w:t>
      </w:r>
      <w:hyperlink r:id="rId9">
        <w:r>
          <w:rPr>
            <w:rFonts w:ascii="Tahoma" w:eastAsia="Tahoma" w:hAnsi="Tahoma" w:cs="Tahoma"/>
            <w:b/>
            <w:color w:val="0563C1"/>
            <w:u w:val="single"/>
          </w:rPr>
          <w:t>smitio.com/cs</w:t>
        </w:r>
      </w:hyperlink>
      <w:r>
        <w:rPr>
          <w:rFonts w:ascii="Tahoma" w:eastAsia="Tahoma" w:hAnsi="Tahoma" w:cs="Tahoma"/>
          <w:b/>
        </w:rPr>
        <w:t xml:space="preserve"> </w:t>
      </w:r>
    </w:p>
    <w:p w14:paraId="7D9F78A2" w14:textId="77777777" w:rsidR="00190F9F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Na začátku bylo </w:t>
      </w: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kariérní platformou pro IT komunitu, která klade důraz na transparentnost a otevřenou komunikaci. V rychle se měnícím a dynamickém trhu se </w:t>
      </w: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neustále rozvíjelo a přizpůsobovalo se novým potřebám a trendům. Postupně rostlo a reagovalo na výzvy trhu, až dosáhlo své současné podoby jako komplexní služby pro nábor, včetně </w:t>
      </w:r>
      <w:proofErr w:type="spellStart"/>
      <w:r>
        <w:rPr>
          <w:rFonts w:ascii="Tahoma" w:eastAsia="Tahoma" w:hAnsi="Tahoma" w:cs="Tahoma"/>
          <w:sz w:val="18"/>
          <w:szCs w:val="18"/>
        </w:rPr>
        <w:t>recruitmentu</w:t>
      </w:r>
      <w:proofErr w:type="spellEnd"/>
      <w:r>
        <w:rPr>
          <w:rFonts w:ascii="Tahoma" w:eastAsia="Tahoma" w:hAnsi="Tahoma" w:cs="Tahoma"/>
          <w:sz w:val="18"/>
          <w:szCs w:val="18"/>
        </w:rPr>
        <w:t>.</w:t>
      </w:r>
    </w:p>
    <w:p w14:paraId="69E3DF34" w14:textId="77777777" w:rsidR="00190F9F" w:rsidRDefault="00000000">
      <w:pPr>
        <w:jc w:val="both"/>
      </w:pP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vychází ze zkušeností a potřeb IT komunity a spojuje je s projektovými týmy. Jeho vývoj je důkazem toho, jak se dokáže adaptovat a inovovat v souladu s potřebami a dynamikou trhu. </w:t>
      </w: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je nejen prostředkem pro efektivní nábor IT specialistů, ale také platformou, která posiluje propojení a spolupráci mezi jednotlivci a týmy v oblasti IT.</w:t>
      </w:r>
    </w:p>
    <w:p w14:paraId="65F6AD92" w14:textId="77777777" w:rsidR="00190F9F" w:rsidRDefault="00190F9F"/>
    <w:p w14:paraId="436DB885" w14:textId="77777777" w:rsidR="00190F9F" w:rsidRDefault="00190F9F"/>
    <w:sectPr w:rsidR="00190F9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6C259" w14:textId="77777777" w:rsidR="00E448E3" w:rsidRDefault="00E448E3">
      <w:pPr>
        <w:spacing w:after="0" w:line="240" w:lineRule="auto"/>
      </w:pPr>
      <w:r>
        <w:separator/>
      </w:r>
    </w:p>
  </w:endnote>
  <w:endnote w:type="continuationSeparator" w:id="0">
    <w:p w14:paraId="034F0766" w14:textId="77777777" w:rsidR="00E448E3" w:rsidRDefault="00E4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5ACA2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2E54D" w14:textId="77777777" w:rsidR="00E448E3" w:rsidRDefault="00E448E3">
      <w:pPr>
        <w:spacing w:after="0" w:line="240" w:lineRule="auto"/>
      </w:pPr>
      <w:r>
        <w:separator/>
      </w:r>
    </w:p>
  </w:footnote>
  <w:footnote w:type="continuationSeparator" w:id="0">
    <w:p w14:paraId="2FCA5B82" w14:textId="77777777" w:rsidR="00E448E3" w:rsidRDefault="00E4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9A9D4" w14:textId="77777777" w:rsidR="00190F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              </w:t>
    </w:r>
  </w:p>
  <w:p w14:paraId="343530E3" w14:textId="77777777" w:rsidR="00190F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453A9DEA" wp14:editId="74C8E755">
          <wp:extent cx="2066716" cy="48866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716" cy="48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TISKOVÁ ZPRÁVA</w:t>
    </w:r>
  </w:p>
  <w:p w14:paraId="77A14C81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0200DB1E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5E2B0E3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4A8EE01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FBF5862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AAE6E08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0C01F37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57A79EB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6A3E672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8CC4E20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0DDE9A2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C58B4AF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2186655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D1A8CAA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E934208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258F271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959A21B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EACC378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9F"/>
    <w:rsid w:val="00190F9F"/>
    <w:rsid w:val="00AC14EC"/>
    <w:rsid w:val="00B40BE6"/>
    <w:rsid w:val="00E4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2397"/>
  <w15:docId w15:val="{E52E8C84-7264-48CB-83D9-401B9809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medi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tra@pearmedi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mitio.com/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5550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Petra Ďurčíková</cp:lastModifiedBy>
  <cp:revision>2</cp:revision>
  <dcterms:created xsi:type="dcterms:W3CDTF">2024-12-11T08:54:00Z</dcterms:created>
  <dcterms:modified xsi:type="dcterms:W3CDTF">2024-12-11T08:54:00Z</dcterms:modified>
</cp:coreProperties>
</file>