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367F" w14:textId="77777777" w:rsidR="00DB189C" w:rsidRDefault="00000000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Finanční gramotnost dětí: co znamenají „bohaté“ Vánoce? Mluvte s dětmi o penězích</w:t>
      </w:r>
    </w:p>
    <w:p w14:paraId="05885D96" w14:textId="43534D8B" w:rsidR="00DB189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PRAHA, 2</w:t>
      </w:r>
      <w:r w:rsidR="00CC2C7D">
        <w:rPr>
          <w:rFonts w:ascii="Tahoma" w:eastAsia="Tahoma" w:hAnsi="Tahoma" w:cs="Tahoma"/>
          <w:b/>
          <w:sz w:val="20"/>
          <w:szCs w:val="20"/>
        </w:rPr>
        <w:t>8</w:t>
      </w:r>
      <w:r>
        <w:rPr>
          <w:rFonts w:ascii="Tahoma" w:eastAsia="Tahoma" w:hAnsi="Tahoma" w:cs="Tahoma"/>
          <w:b/>
          <w:sz w:val="20"/>
          <w:szCs w:val="20"/>
        </w:rPr>
        <w:t>. LISTOPADU 2024 – České domácnosti za Vánoce utratí v průměru 10 až 15 tisíc korun. Největší suma obvykle padne na dárky dětem. O jejich hodnotě je dobré mluvit už s předškoláky.</w:t>
      </w:r>
    </w:p>
    <w:p w14:paraId="5B7B06DA" w14:textId="77777777" w:rsidR="00DB189C" w:rsidRDefault="00000000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 vánoční nákupy lidé plánují vydat podobné částky jako v minulých letech. Vzhledem k inflaci ale za stejné peníze pořídí věcí méně. A tak se ubírá na jídle, dekoracích, zábavě nebo se upouští od darů mezi dospělými. Prioritou rodičů a prarodičů zůstávají dárky pro děti. Pro jedno dítě Češi nakupují dary v průměru od dvou do pěti tisíc korun.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 „Každá rodina má na vánoční nákupy jiný rozpočet, ale zajímavé je, že až 60 procent Čechů si na Vánoce dopředu šetří a plánuje nákupy ve slevách či akčních nabídkách. Pokud už tedy dítě ví, že dárky nenosí Ježíšek, jsou Vánoce vhodnou příležitostí, jak s dětmi mluvit o řízení výdajů a finančním rozhodování. Včasným začátkem diskuse o penězích, jejich hodnotě a že ne všeho lze dosáhnout hned, podporujeme rozvoj finanční gramotnosti dětí, pochopení základních principů příjmů a výdajů nebo smyslu spoření. Zodpovědný postoj k penězům je důležité rozvíjet už u malých dětí, aby si vážily věcí, které mají, a měly zdravý vztah k financím,“ </w:t>
      </w:r>
      <w:r>
        <w:rPr>
          <w:rFonts w:ascii="Tahoma" w:eastAsia="Tahoma" w:hAnsi="Tahoma" w:cs="Tahoma"/>
          <w:sz w:val="20"/>
          <w:szCs w:val="20"/>
        </w:rPr>
        <w:t xml:space="preserve">poukázal Martin Smrž, ředitel vzdělávací organizace Junior </w:t>
      </w:r>
      <w:proofErr w:type="spellStart"/>
      <w:r>
        <w:rPr>
          <w:rFonts w:ascii="Tahoma" w:eastAsia="Tahoma" w:hAnsi="Tahoma" w:cs="Tahoma"/>
          <w:sz w:val="20"/>
          <w:szCs w:val="20"/>
        </w:rPr>
        <w:t>Achievement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(JA Czech).</w:t>
      </w:r>
    </w:p>
    <w:p w14:paraId="19C2BE5A" w14:textId="77777777" w:rsidR="00DB189C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0"/>
          <w:szCs w:val="20"/>
        </w:rPr>
        <w:t xml:space="preserve">Právě u předškoláků mají lidé mnohdy pocit, že finance jsou těžké téma a že je zbytečné je těmito „starostmi“ zatěžovat, protože času mají ještě dost.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„Po malých dětech samozřejmě nemůžeme chtít složité finanční koncepty, ale rozumné nakládání s penězi jim můžeme ukazovat zábavnou formou. Například hrou na obchod, která je přiměřená jejich věku a seznamují se v ní s nakupováním, prodejem a cenou. Děti si mohou také šetřit korunky do kasičky, učit se tak základům spoření a tzv. odložené spotřeby. V reálném obchodě, když mohou pak samy nakoupit vybrané zboží, pochopí praktické využití peněz a získají pocit zodpovědnosti. Během každodenních aktivit mohou rodiče dětem vysvětlovat, kolik stojí věci v běžném životě, jak se peníze používají na nákup potravin, platbu za bydlení nebo nákup oblečení a dalších potřeb. To pomáhá dětem rozumět hodnotě peněz a cenovým rozdílům,“ </w:t>
      </w:r>
      <w:r>
        <w:rPr>
          <w:rFonts w:ascii="Tahoma" w:eastAsia="Tahoma" w:hAnsi="Tahoma" w:cs="Tahoma"/>
          <w:sz w:val="20"/>
          <w:szCs w:val="20"/>
        </w:rPr>
        <w:t>vyjmenoval Martin Smrž.</w:t>
      </w:r>
    </w:p>
    <w:p w14:paraId="5F0D3E69" w14:textId="77777777" w:rsidR="00DB189C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Zkušenosti z mateřských a základních škol po celém Česku ukazují, že děti peníze vnímají spíš jako samozřejmost, kterou „naděluje“ bankomat. O zaměstnání svých rodičů nic netuší víc než polovina předškoláků a prvňáčků.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„Pochopit, odkud se peníze berou, že nejsou nekonečným zdrojem, ale vydělávají se prací, je první krok k finanční gramotnosti. Naše rozvojové programy jsou určeny už mateřským školám a těší nás, že jejich obliba sílí. Děti se v nich seznámí s tím, co jsou to potřeby a co naopak přání a jak je od sebe odlišovat, naučí se hospodařit s penězi, poznají různé typy profesí a způsoby, jak si peníze vydělat. Propracovaná metodika programů umožňuje učitelům či mentorům z řad rodičů provést děti hravými úkoly tak, aby porozuměly, proč je důležité peníze ukládat a nad svými výdaji přemýšlet,“ </w:t>
      </w:r>
      <w:r>
        <w:rPr>
          <w:rFonts w:ascii="Tahoma" w:eastAsia="Tahoma" w:hAnsi="Tahoma" w:cs="Tahoma"/>
          <w:sz w:val="20"/>
          <w:szCs w:val="20"/>
        </w:rPr>
        <w:t>popsal Martin Smrž.</w:t>
      </w:r>
    </w:p>
    <w:p w14:paraId="1A20396F" w14:textId="77777777" w:rsidR="00DB189C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 moderním vzdělávání patří finanční gramotnost ke klíčovým dovednostem, které by se měly ve školách rozvíjet od prvních ročníků. Výuka se v západních zemích často integruje do předmětů matematiky nebo občanské výchovy a zahrnuje témata jako rozpočet, spoření, rozumné utrácení a základy bankovnictví.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„Školy mají osnovy, jak finanční gramotnost edukovat, ale chybí jim extra časová dotace. Obvykle tedy záleží na pedagogovi, co a jak do hodin typu člověk a jeho svět zahrne. V tomto jsou nejdál severské země. Například ve Finsku se děti běžně učí o penězích a správě financí prostřednictvím her a zajímavých projektů už na 1. stupni základní školy. Naším cílem je intenzivní výuka finanční gramotnosti od 6. třídy, kdy už jsou děti schopné chápat rozpočtování a základní ekonomické pojmy. V 7. třídě žáci dokáží založit </w:t>
      </w:r>
      <w:r>
        <w:rPr>
          <w:rFonts w:ascii="Tahoma" w:eastAsia="Tahoma" w:hAnsi="Tahoma" w:cs="Tahoma"/>
          <w:color w:val="CC9900"/>
          <w:sz w:val="20"/>
          <w:szCs w:val="20"/>
        </w:rPr>
        <w:lastRenderedPageBreak/>
        <w:t xml:space="preserve">a spravovat vlastní mini firmu, zorientovat se v tématu investic a úvěrů nebo uvědomit si skrze příběhy rizika neuvážené spotřeby. Nedílnou součástí výuky finanční gramotnosti je v dnešní době také kyberbezpečnost, která se váže na platby kartou a on-line nákupy,“ </w:t>
      </w:r>
      <w:r>
        <w:rPr>
          <w:rFonts w:ascii="Tahoma" w:eastAsia="Tahoma" w:hAnsi="Tahoma" w:cs="Tahoma"/>
          <w:sz w:val="20"/>
          <w:szCs w:val="20"/>
        </w:rPr>
        <w:t xml:space="preserve">uvedl Martin Smrž. </w:t>
      </w:r>
    </w:p>
    <w:p w14:paraId="61481164" w14:textId="7DC57DBB" w:rsidR="00DB189C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sz w:val="20"/>
          <w:szCs w:val="20"/>
        </w:rPr>
        <w:t>Podle mezinárodního šetření PISA 2022 (</w:t>
      </w:r>
      <w:proofErr w:type="spellStart"/>
      <w:r>
        <w:rPr>
          <w:rFonts w:ascii="Tahoma" w:eastAsia="Tahoma" w:hAnsi="Tahoma" w:cs="Tahoma"/>
          <w:sz w:val="20"/>
          <w:szCs w:val="20"/>
        </w:rPr>
        <w:t>The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Programme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for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International Student </w:t>
      </w:r>
      <w:proofErr w:type="spellStart"/>
      <w:r>
        <w:rPr>
          <w:rFonts w:ascii="Tahoma" w:eastAsia="Tahoma" w:hAnsi="Tahoma" w:cs="Tahoma"/>
          <w:sz w:val="20"/>
          <w:szCs w:val="20"/>
        </w:rPr>
        <w:t>Assessment</w:t>
      </w:r>
      <w:proofErr w:type="spellEnd"/>
      <w:r>
        <w:rPr>
          <w:rFonts w:ascii="Tahoma" w:eastAsia="Tahoma" w:hAnsi="Tahoma" w:cs="Tahoma"/>
          <w:sz w:val="20"/>
          <w:szCs w:val="20"/>
        </w:rPr>
        <w:t>) má přibližně 60 procent patnáctiletých bankovní účet a/nebo platební či debetní kartu a více než 85 procent z nich si během posledního roku něco koupilo na internetu. Analýza potvrdila, že žáci s vyšší úrovní finanční gramotnost</w:t>
      </w:r>
      <w:r w:rsidR="00CC2C7D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se chovají při nákupech zodpovědněji – než nakoupí, o polovinu častěji porovnávají ceny produktu v různých obchodech a až o 72 procent víc peníze šetří.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„Na finanční gramotnosti dětí se velmi podílí nejbližší rodina. Někteří lidé mají peněz víc a mohou si dovolit skoro vše, jiní musí hodně počítat, aby vyšli. Pracovat s tématem rozpočtů a finančních rozdílů ve třídě plné dětí může být citlivé,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ale je to důležitá součást výchovy k pochopení a respektování různorodosti a sociální spravedlnosti. Právě výuka finanční gramotnosti ve školách toto dokáže. Žáci se seznamují s různými příběhy, poznávají, že každá rodina má svůj vlastní kontext, své vlastní možnosti a také priority. U dětí podporuje empatii, vzájemné porozumění vůči různým životním podmínkám a vytváří tak základ pro zdravý kolektivní vztah,“ </w:t>
      </w:r>
      <w:r>
        <w:rPr>
          <w:rFonts w:ascii="Tahoma" w:eastAsia="Tahoma" w:hAnsi="Tahoma" w:cs="Tahoma"/>
          <w:sz w:val="20"/>
          <w:szCs w:val="20"/>
        </w:rPr>
        <w:t>míní Martin Smrž.</w:t>
      </w:r>
    </w:p>
    <w:p w14:paraId="24D020C4" w14:textId="77777777" w:rsidR="00DB189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PENÍZE POD STROMEČKEM – ANO, ČI NE?</w:t>
      </w:r>
    </w:p>
    <w:p w14:paraId="5F85C735" w14:textId="77777777" w:rsidR="00DB189C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Mnoho příbuzných dává dětem k Vánocům místo dárku peníze. Zvlášť u menších dětí by ale podle odborníků mělo být stanoveno, k čemu má obnos sloužit, například jako příspěvek na vysněný mobil nebo vyhlídnutý kousek oděvu. </w:t>
      </w:r>
      <w:r>
        <w:rPr>
          <w:rFonts w:ascii="Tahoma" w:eastAsia="Tahoma" w:hAnsi="Tahoma" w:cs="Tahoma"/>
          <w:color w:val="CC9900"/>
          <w:sz w:val="20"/>
          <w:szCs w:val="20"/>
        </w:rPr>
        <w:t xml:space="preserve">„Pokud dítě zatím nemá představu o financích a jak s nimi zacházet, troufnu si tvrdit, že pod stromečkem mu větší radost udělá skutečný dárek. Pokud je ale dítě připraveno, umí s penězi zacházet, má představu o potřebách, přáních a šetření peněz, potom i dar v podobě peněz může být trefou do černého. Zvlášť za předpokladu, že si dítě na něco šetří a dar ho posune k celkové částce, kterou potřebuje na vysněnou věc. Takže ano, peníze lze dávat jako dárek, ale dítě by mělo vědět, k čemu je má, a i dospělý by se měl zamyslet, jak tento dar využít k rozvoji finanční gramotnosti dítěte,“ </w:t>
      </w:r>
      <w:r>
        <w:rPr>
          <w:rFonts w:ascii="Tahoma" w:eastAsia="Tahoma" w:hAnsi="Tahoma" w:cs="Tahoma"/>
          <w:sz w:val="20"/>
          <w:szCs w:val="20"/>
        </w:rPr>
        <w:t>uzavřel Martin Smrž.</w:t>
      </w:r>
    </w:p>
    <w:p w14:paraId="2A382B73" w14:textId="77777777" w:rsidR="00DB189C" w:rsidRDefault="00000000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0"/>
          <w:szCs w:val="20"/>
        </w:rPr>
      </w:pPr>
      <w:bookmarkStart w:id="2" w:name="_1fob9te" w:colFirst="0" w:colLast="0"/>
      <w:bookmarkEnd w:id="2"/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47E7A388" w14:textId="77777777" w:rsidR="00DB189C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1C79808F" w14:textId="77777777" w:rsidR="00DB189C" w:rsidRDefault="0000000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03B8BDFA" wp14:editId="615CE1C1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45B3DB" w14:textId="77777777" w:rsidR="00DB189C" w:rsidRDefault="00000000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7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1911C475" w14:textId="77777777" w:rsidR="00DB189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www.jaczech.org</w:t>
        </w:r>
      </w:hyperlink>
    </w:p>
    <w:p w14:paraId="59AA858F" w14:textId="77777777" w:rsidR="00DB189C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JA Czech</w:t>
      </w:r>
      <w:r>
        <w:rPr>
          <w:rFonts w:ascii="Tahoma" w:eastAsia="Tahoma" w:hAnsi="Tahoma" w:cs="Tahoma"/>
          <w:sz w:val="18"/>
          <w:szCs w:val="18"/>
        </w:rPr>
        <w:t xml:space="preserve"> je obecně prospěšná vzdělávací organizace založená Tomášem Baťou, která již od roku 1992 realizuje na českých školách ucelenou koncepci nadstandardního vzdělávání. Formuje podnikatelské myšlení a finanční gramotnost mladých lidí, propojuje je s lidmi z praxe a pomáhá nastartovat jejich úspěšnou profesní kariéru. Ve spolupráci se školami vytváří příznivé a motivující prostředí pro rozvoj osobních dovedností v rámci podnikatelského vzdělávání studentů i učitelů. Stěžejního projektu JA Studentská firma, se závěrečným veletrhem JA STUDENTSKÁ FIRMA ROKU, se každoročně účastní tisíce středoškoláků.</w:t>
      </w:r>
    </w:p>
    <w:p w14:paraId="7DD29C9B" w14:textId="77777777" w:rsidR="00DB189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9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www.juniorachievement.org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3CEE876" w14:textId="77777777" w:rsidR="00DB189C" w:rsidRDefault="00000000">
      <w:pPr>
        <w:jc w:val="both"/>
      </w:pPr>
      <w:r>
        <w:rPr>
          <w:rFonts w:ascii="Tahoma" w:eastAsia="Tahoma" w:hAnsi="Tahoma" w:cs="Tahoma"/>
          <w:b/>
          <w:sz w:val="18"/>
          <w:szCs w:val="18"/>
        </w:rPr>
        <w:t xml:space="preserve">Junior </w:t>
      </w:r>
      <w:proofErr w:type="spellStart"/>
      <w:r>
        <w:rPr>
          <w:rFonts w:ascii="Tahoma" w:eastAsia="Tahoma" w:hAnsi="Tahoma" w:cs="Tahoma"/>
          <w:b/>
          <w:sz w:val="18"/>
          <w:szCs w:val="18"/>
        </w:rPr>
        <w:t>Achievement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je nejstarší vzdělávací organizace na světě s rokem vzniku 1919. Působí ve více než 120 zemích světa. Zároveň byla švýcarskou institucí NGO Advisor vyhlášena jako sedmá nejvlivnější nevládní organizace světa a v lednu 2022 byla za svou práci pro rozvoj mládeže nominována na Nobelovu cenu míru. Do programů JA se každoročně zapojí 11 milionů dětí a studentů ve věku šest až 22 let.</w:t>
      </w:r>
    </w:p>
    <w:sectPr w:rsidR="00DB18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F7CC4" w14:textId="77777777" w:rsidR="000F2D5E" w:rsidRDefault="000F2D5E">
      <w:pPr>
        <w:spacing w:after="0" w:line="240" w:lineRule="auto"/>
      </w:pPr>
      <w:r>
        <w:separator/>
      </w:r>
    </w:p>
  </w:endnote>
  <w:endnote w:type="continuationSeparator" w:id="0">
    <w:p w14:paraId="6FCF9D8C" w14:textId="77777777" w:rsidR="000F2D5E" w:rsidRDefault="000F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1EDC" w14:textId="77777777" w:rsidR="00DB189C" w:rsidRDefault="00DB189C">
    <w:pPr>
      <w:tabs>
        <w:tab w:val="center" w:pos="4536"/>
        <w:tab w:val="right" w:pos="9072"/>
      </w:tabs>
      <w:spacing w:after="0" w:line="240" w:lineRule="auto"/>
    </w:pPr>
  </w:p>
  <w:p w14:paraId="44B4C8D8" w14:textId="77777777" w:rsidR="00DB189C" w:rsidRDefault="00DB189C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0F0E" w14:textId="77777777" w:rsidR="000F2D5E" w:rsidRDefault="000F2D5E">
      <w:pPr>
        <w:spacing w:after="0" w:line="240" w:lineRule="auto"/>
      </w:pPr>
      <w:r>
        <w:separator/>
      </w:r>
    </w:p>
  </w:footnote>
  <w:footnote w:type="continuationSeparator" w:id="0">
    <w:p w14:paraId="11D2C99E" w14:textId="77777777" w:rsidR="000F2D5E" w:rsidRDefault="000F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3332" w14:textId="77777777" w:rsidR="00DB189C" w:rsidRDefault="00000000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F598A3" wp14:editId="76ED9A06">
          <wp:simplePos x="0" y="0"/>
          <wp:positionH relativeFrom="margin">
            <wp:posOffset>-426083</wp:posOffset>
          </wp:positionH>
          <wp:positionV relativeFrom="margin">
            <wp:posOffset>-929639</wp:posOffset>
          </wp:positionV>
          <wp:extent cx="1485900" cy="8559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  <w:t>TISKOVÁ ZPRÁVA</w:t>
    </w:r>
  </w:p>
  <w:p w14:paraId="5E41E692" w14:textId="77777777" w:rsidR="00DB189C" w:rsidRDefault="00DB189C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21374DFA" w14:textId="77777777" w:rsidR="00DB189C" w:rsidRDefault="00DB189C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61B7289D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A9E0319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AE9BDC9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4228A7B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C276EF2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FD800B9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CA085A3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5337C2F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32FD2DE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CB96689" w14:textId="77777777" w:rsidR="00DB189C" w:rsidRDefault="00DB189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9C"/>
    <w:rsid w:val="000F2D5E"/>
    <w:rsid w:val="00B144C2"/>
    <w:rsid w:val="00CC2C7D"/>
    <w:rsid w:val="00D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8DA8"/>
  <w15:docId w15:val="{D4C41ABE-4B2C-4F28-9A5D-E31BDC3E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czech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uniorachievemen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1088</Words>
  <Characters>6425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2</cp:revision>
  <dcterms:created xsi:type="dcterms:W3CDTF">2024-11-27T21:05:00Z</dcterms:created>
  <dcterms:modified xsi:type="dcterms:W3CDTF">2024-11-27T21:05:00Z</dcterms:modified>
</cp:coreProperties>
</file>