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C2E6" w14:textId="2E8BD31A" w:rsidR="004B4FD5" w:rsidRPr="00511D8F" w:rsidRDefault="00511D8F" w:rsidP="004B4FD5">
      <w:pPr>
        <w:jc w:val="center"/>
        <w:rPr>
          <w:rFonts w:ascii="Tahoma" w:eastAsia="Tahoma" w:hAnsi="Tahoma" w:cs="Tahoma"/>
          <w:b/>
          <w:sz w:val="38"/>
          <w:szCs w:val="38"/>
        </w:rPr>
      </w:pPr>
      <w:r w:rsidRPr="00511D8F">
        <w:rPr>
          <w:rFonts w:ascii="Tahoma" w:eastAsia="Tahoma" w:hAnsi="Tahoma" w:cs="Tahoma"/>
          <w:b/>
          <w:sz w:val="38"/>
          <w:szCs w:val="38"/>
        </w:rPr>
        <w:t>Digitalizace škol: proces výrazně urychlil</w:t>
      </w:r>
      <w:r w:rsidR="00511A09" w:rsidRPr="00511A09">
        <w:rPr>
          <w:rFonts w:ascii="Tahoma" w:eastAsia="Tahoma" w:hAnsi="Tahoma" w:cs="Tahoma"/>
          <w:b/>
          <w:sz w:val="38"/>
          <w:szCs w:val="38"/>
        </w:rPr>
        <w:t xml:space="preserve"> </w:t>
      </w:r>
      <w:r w:rsidR="00511A09" w:rsidRPr="00511D8F">
        <w:rPr>
          <w:rFonts w:ascii="Tahoma" w:eastAsia="Tahoma" w:hAnsi="Tahoma" w:cs="Tahoma"/>
          <w:b/>
          <w:sz w:val="38"/>
          <w:szCs w:val="38"/>
        </w:rPr>
        <w:t>covid</w:t>
      </w:r>
      <w:r w:rsidRPr="00511D8F">
        <w:rPr>
          <w:rFonts w:ascii="Tahoma" w:eastAsia="Tahoma" w:hAnsi="Tahoma" w:cs="Tahoma"/>
          <w:b/>
          <w:sz w:val="38"/>
          <w:szCs w:val="38"/>
        </w:rPr>
        <w:t xml:space="preserve">. Školám </w:t>
      </w:r>
      <w:r w:rsidR="00A02D9A">
        <w:rPr>
          <w:rFonts w:ascii="Tahoma" w:eastAsia="Tahoma" w:hAnsi="Tahoma" w:cs="Tahoma"/>
          <w:b/>
          <w:sz w:val="38"/>
          <w:szCs w:val="38"/>
        </w:rPr>
        <w:t xml:space="preserve">ale </w:t>
      </w:r>
      <w:r w:rsidRPr="00511D8F">
        <w:rPr>
          <w:rFonts w:ascii="Tahoma" w:eastAsia="Tahoma" w:hAnsi="Tahoma" w:cs="Tahoma"/>
          <w:b/>
          <w:sz w:val="38"/>
          <w:szCs w:val="38"/>
        </w:rPr>
        <w:t xml:space="preserve">chybí peníze, učitelům nadšení </w:t>
      </w:r>
    </w:p>
    <w:p w14:paraId="6E44905E" w14:textId="4C57561B" w:rsidR="008A1781" w:rsidRDefault="008A1781" w:rsidP="008A1781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CD6B22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E34CDC">
        <w:rPr>
          <w:rFonts w:ascii="Tahoma" w:eastAsia="Tahoma" w:hAnsi="Tahoma" w:cs="Tahoma"/>
          <w:b/>
          <w:sz w:val="21"/>
          <w:szCs w:val="21"/>
        </w:rPr>
        <w:t>2</w:t>
      </w:r>
      <w:r w:rsidR="00EB2ED3">
        <w:rPr>
          <w:rFonts w:ascii="Tahoma" w:eastAsia="Tahoma" w:hAnsi="Tahoma" w:cs="Tahoma"/>
          <w:b/>
          <w:sz w:val="21"/>
          <w:szCs w:val="21"/>
        </w:rPr>
        <w:t>9</w:t>
      </w:r>
      <w:r w:rsidRPr="00CD6B22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4B4FD5">
        <w:rPr>
          <w:rFonts w:ascii="Tahoma" w:eastAsia="Tahoma" w:hAnsi="Tahoma" w:cs="Tahoma"/>
          <w:b/>
          <w:sz w:val="21"/>
          <w:szCs w:val="21"/>
        </w:rPr>
        <w:t>ŘÍJNA</w:t>
      </w:r>
      <w:r w:rsidRPr="00CD6B22">
        <w:rPr>
          <w:rFonts w:ascii="Tahoma" w:eastAsia="Tahoma" w:hAnsi="Tahoma" w:cs="Tahoma"/>
          <w:b/>
          <w:sz w:val="21"/>
          <w:szCs w:val="21"/>
        </w:rPr>
        <w:t xml:space="preserve"> 2024 –</w:t>
      </w:r>
      <w:r w:rsidR="009A110C">
        <w:rPr>
          <w:rFonts w:ascii="Tahoma" w:eastAsia="Tahoma" w:hAnsi="Tahoma" w:cs="Tahoma"/>
          <w:b/>
          <w:sz w:val="21"/>
          <w:szCs w:val="21"/>
        </w:rPr>
        <w:t xml:space="preserve"> Online třídní schůzky, rezervace míst v</w:t>
      </w:r>
      <w:r w:rsidR="00511A09">
        <w:rPr>
          <w:rFonts w:ascii="Tahoma" w:eastAsia="Tahoma" w:hAnsi="Tahoma" w:cs="Tahoma"/>
          <w:b/>
          <w:sz w:val="21"/>
          <w:szCs w:val="21"/>
        </w:rPr>
        <w:t> </w:t>
      </w:r>
      <w:r w:rsidR="009A110C">
        <w:rPr>
          <w:rFonts w:ascii="Tahoma" w:eastAsia="Tahoma" w:hAnsi="Tahoma" w:cs="Tahoma"/>
          <w:b/>
          <w:sz w:val="21"/>
          <w:szCs w:val="21"/>
        </w:rPr>
        <w:t>kroužcích</w:t>
      </w:r>
      <w:r w:rsidR="00511A09">
        <w:rPr>
          <w:rFonts w:ascii="Tahoma" w:eastAsia="Tahoma" w:hAnsi="Tahoma" w:cs="Tahoma"/>
          <w:b/>
          <w:sz w:val="21"/>
          <w:szCs w:val="21"/>
        </w:rPr>
        <w:t>, ve</w:t>
      </w:r>
      <w:r w:rsidR="00CF7112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9A110C">
        <w:rPr>
          <w:rFonts w:ascii="Tahoma" w:eastAsia="Tahoma" w:hAnsi="Tahoma" w:cs="Tahoma"/>
          <w:b/>
          <w:sz w:val="21"/>
          <w:szCs w:val="21"/>
        </w:rPr>
        <w:t xml:space="preserve">volitelných předmětech, konzultační hodiny přes sítě – </w:t>
      </w:r>
      <w:r w:rsidR="00511A09">
        <w:rPr>
          <w:rFonts w:ascii="Tahoma" w:eastAsia="Tahoma" w:hAnsi="Tahoma" w:cs="Tahoma"/>
          <w:b/>
          <w:sz w:val="21"/>
          <w:szCs w:val="21"/>
        </w:rPr>
        <w:t xml:space="preserve">to jsou </w:t>
      </w:r>
      <w:r w:rsidR="009A110C">
        <w:rPr>
          <w:rFonts w:ascii="Tahoma" w:eastAsia="Tahoma" w:hAnsi="Tahoma" w:cs="Tahoma"/>
          <w:b/>
          <w:sz w:val="21"/>
          <w:szCs w:val="21"/>
        </w:rPr>
        <w:t xml:space="preserve">digitální nástroje, které do škol přinesla pandemie. </w:t>
      </w:r>
      <w:r w:rsidR="00CF7112">
        <w:rPr>
          <w:rFonts w:ascii="Tahoma" w:eastAsia="Tahoma" w:hAnsi="Tahoma" w:cs="Tahoma"/>
          <w:b/>
          <w:sz w:val="21"/>
          <w:szCs w:val="21"/>
        </w:rPr>
        <w:t>V</w:t>
      </w:r>
      <w:r w:rsidR="009A110C">
        <w:rPr>
          <w:rFonts w:ascii="Tahoma" w:eastAsia="Tahoma" w:hAnsi="Tahoma" w:cs="Tahoma"/>
          <w:b/>
          <w:sz w:val="21"/>
          <w:szCs w:val="21"/>
        </w:rPr>
        <w:t>yuž</w:t>
      </w:r>
      <w:r w:rsidR="00CF7112">
        <w:rPr>
          <w:rFonts w:ascii="Tahoma" w:eastAsia="Tahoma" w:hAnsi="Tahoma" w:cs="Tahoma"/>
          <w:b/>
          <w:sz w:val="21"/>
          <w:szCs w:val="21"/>
        </w:rPr>
        <w:t>ití</w:t>
      </w:r>
      <w:r w:rsidR="009A110C">
        <w:rPr>
          <w:rFonts w:ascii="Tahoma" w:eastAsia="Tahoma" w:hAnsi="Tahoma" w:cs="Tahoma"/>
          <w:b/>
          <w:sz w:val="21"/>
          <w:szCs w:val="21"/>
        </w:rPr>
        <w:t xml:space="preserve"> online systémů </w:t>
      </w:r>
      <w:r w:rsidR="00CF7112">
        <w:rPr>
          <w:rFonts w:ascii="Tahoma" w:eastAsia="Tahoma" w:hAnsi="Tahoma" w:cs="Tahoma"/>
          <w:b/>
          <w:sz w:val="21"/>
          <w:szCs w:val="21"/>
        </w:rPr>
        <w:t xml:space="preserve">nyní </w:t>
      </w:r>
      <w:r w:rsidR="00511A09">
        <w:rPr>
          <w:rFonts w:ascii="Tahoma" w:eastAsia="Tahoma" w:hAnsi="Tahoma" w:cs="Tahoma"/>
          <w:b/>
          <w:sz w:val="21"/>
          <w:szCs w:val="21"/>
        </w:rPr>
        <w:t xml:space="preserve">řada škol </w:t>
      </w:r>
      <w:r w:rsidR="00CF7112">
        <w:rPr>
          <w:rFonts w:ascii="Tahoma" w:eastAsia="Tahoma" w:hAnsi="Tahoma" w:cs="Tahoma"/>
          <w:b/>
          <w:sz w:val="21"/>
          <w:szCs w:val="21"/>
        </w:rPr>
        <w:t>oceňuje</w:t>
      </w:r>
      <w:r w:rsidR="009A110C">
        <w:rPr>
          <w:rFonts w:ascii="Tahoma" w:eastAsia="Tahoma" w:hAnsi="Tahoma" w:cs="Tahoma"/>
          <w:b/>
          <w:sz w:val="21"/>
          <w:szCs w:val="21"/>
        </w:rPr>
        <w:t xml:space="preserve">. Spousta z nich ale musela z důvodu nedostatku financí </w:t>
      </w:r>
      <w:r w:rsidR="00CF7112">
        <w:rPr>
          <w:rFonts w:ascii="Tahoma" w:eastAsia="Tahoma" w:hAnsi="Tahoma" w:cs="Tahoma"/>
          <w:b/>
          <w:sz w:val="21"/>
          <w:szCs w:val="21"/>
        </w:rPr>
        <w:t>a</w:t>
      </w:r>
      <w:r w:rsidR="009A110C">
        <w:rPr>
          <w:rFonts w:ascii="Tahoma" w:eastAsia="Tahoma" w:hAnsi="Tahoma" w:cs="Tahoma"/>
          <w:b/>
          <w:sz w:val="21"/>
          <w:szCs w:val="21"/>
        </w:rPr>
        <w:t xml:space="preserve"> proškolených pedagogů</w:t>
      </w:r>
      <w:r w:rsidR="00511D8F">
        <w:rPr>
          <w:rFonts w:ascii="Tahoma" w:eastAsia="Tahoma" w:hAnsi="Tahoma" w:cs="Tahoma"/>
          <w:b/>
          <w:sz w:val="21"/>
          <w:szCs w:val="21"/>
        </w:rPr>
        <w:t xml:space="preserve"> od moderních nástrojů</w:t>
      </w:r>
      <w:r w:rsidR="009A110C">
        <w:rPr>
          <w:rFonts w:ascii="Tahoma" w:eastAsia="Tahoma" w:hAnsi="Tahoma" w:cs="Tahoma"/>
          <w:b/>
          <w:sz w:val="21"/>
          <w:szCs w:val="21"/>
        </w:rPr>
        <w:t xml:space="preserve"> upustit.  </w:t>
      </w:r>
    </w:p>
    <w:p w14:paraId="57635AD0" w14:textId="0B421649" w:rsidR="008A1781" w:rsidRPr="002170F6" w:rsidRDefault="004B4FD5" w:rsidP="008A1781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 xml:space="preserve">Na více jak měsíc uzavřel koronavir na jaře roku 2020 všechny české školy. Jejich ředitelům nezbylo než hledat alternativy, jak v provozu škol </w:t>
      </w:r>
      <w:r w:rsidR="009A110C">
        <w:rPr>
          <w:rFonts w:ascii="Tahoma" w:eastAsia="Tahoma" w:hAnsi="Tahoma" w:cs="Tahoma"/>
          <w:bCs/>
          <w:sz w:val="21"/>
          <w:szCs w:val="21"/>
        </w:rPr>
        <w:t>pokračovat – výuka</w:t>
      </w:r>
      <w:r>
        <w:rPr>
          <w:rFonts w:ascii="Tahoma" w:eastAsia="Tahoma" w:hAnsi="Tahoma" w:cs="Tahoma"/>
          <w:bCs/>
          <w:sz w:val="21"/>
          <w:szCs w:val="21"/>
        </w:rPr>
        <w:t xml:space="preserve"> přes webkameru, třídní schůzky </w:t>
      </w:r>
      <w:r w:rsidR="00511A09">
        <w:rPr>
          <w:rFonts w:ascii="Tahoma" w:eastAsia="Tahoma" w:hAnsi="Tahoma" w:cs="Tahoma"/>
          <w:bCs/>
          <w:sz w:val="21"/>
          <w:szCs w:val="21"/>
        </w:rPr>
        <w:t xml:space="preserve">jako </w:t>
      </w:r>
      <w:r w:rsidR="00CF7112">
        <w:rPr>
          <w:rFonts w:ascii="Tahoma" w:eastAsia="Tahoma" w:hAnsi="Tahoma" w:cs="Tahoma"/>
          <w:bCs/>
          <w:sz w:val="21"/>
          <w:szCs w:val="21"/>
        </w:rPr>
        <w:t>skupinový</w:t>
      </w:r>
      <w:r w:rsidR="00511A09">
        <w:rPr>
          <w:rFonts w:ascii="Tahoma" w:eastAsia="Tahoma" w:hAnsi="Tahoma" w:cs="Tahoma"/>
          <w:bCs/>
          <w:sz w:val="21"/>
          <w:szCs w:val="21"/>
        </w:rPr>
        <w:t xml:space="preserve"> call </w:t>
      </w:r>
      <w:r>
        <w:rPr>
          <w:rFonts w:ascii="Tahoma" w:eastAsia="Tahoma" w:hAnsi="Tahoma" w:cs="Tahoma"/>
          <w:bCs/>
          <w:sz w:val="21"/>
          <w:szCs w:val="21"/>
        </w:rPr>
        <w:t>nebo kroužky</w:t>
      </w:r>
      <w:r w:rsidR="00CF7112">
        <w:rPr>
          <w:rFonts w:ascii="Tahoma" w:eastAsia="Tahoma" w:hAnsi="Tahoma" w:cs="Tahoma"/>
          <w:bCs/>
          <w:sz w:val="21"/>
          <w:szCs w:val="21"/>
        </w:rPr>
        <w:t xml:space="preserve"> </w:t>
      </w:r>
      <w:r w:rsidR="00511A09">
        <w:rPr>
          <w:rFonts w:ascii="Tahoma" w:eastAsia="Tahoma" w:hAnsi="Tahoma" w:cs="Tahoma"/>
          <w:bCs/>
          <w:sz w:val="21"/>
          <w:szCs w:val="21"/>
        </w:rPr>
        <w:t xml:space="preserve">v aktuálním čase </w:t>
      </w:r>
      <w:r>
        <w:rPr>
          <w:rFonts w:ascii="Tahoma" w:eastAsia="Tahoma" w:hAnsi="Tahoma" w:cs="Tahoma"/>
          <w:bCs/>
          <w:sz w:val="21"/>
          <w:szCs w:val="21"/>
        </w:rPr>
        <w:t>po síti se staly běžnou součástí vzdělávání.</w:t>
      </w:r>
      <w:r w:rsidR="00CF7112">
        <w:rPr>
          <w:rFonts w:ascii="Tahoma" w:eastAsia="Tahoma" w:hAnsi="Tahoma" w:cs="Tahoma"/>
          <w:bCs/>
          <w:sz w:val="21"/>
          <w:szCs w:val="21"/>
        </w:rPr>
        <w:t xml:space="preserve"> U některých online nástrojů školy už zůstaly</w:t>
      </w:r>
      <w:r w:rsidR="00F55318">
        <w:rPr>
          <w:rFonts w:ascii="Tahoma" w:eastAsia="Tahoma" w:hAnsi="Tahoma" w:cs="Tahoma"/>
          <w:bCs/>
          <w:sz w:val="21"/>
          <w:szCs w:val="21"/>
        </w:rPr>
        <w:t>.</w:t>
      </w:r>
      <w:r w:rsidR="008A1781">
        <w:rPr>
          <w:rFonts w:ascii="Tahoma" w:eastAsia="Tahoma" w:hAnsi="Tahoma" w:cs="Tahoma"/>
          <w:sz w:val="21"/>
          <w:szCs w:val="21"/>
        </w:rPr>
        <w:t xml:space="preserve"> </w:t>
      </w:r>
      <w:r w:rsidR="008A1781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4B4FD5">
        <w:rPr>
          <w:rFonts w:ascii="Tahoma" w:eastAsia="Tahoma" w:hAnsi="Tahoma" w:cs="Tahoma"/>
          <w:color w:val="CC9900"/>
          <w:sz w:val="21"/>
          <w:szCs w:val="21"/>
        </w:rPr>
        <w:t xml:space="preserve">Pandemie zásadně urychlila proces digitalizace ve školství. </w:t>
      </w:r>
      <w:r>
        <w:rPr>
          <w:rFonts w:ascii="Tahoma" w:eastAsia="Tahoma" w:hAnsi="Tahoma" w:cs="Tahoma"/>
          <w:color w:val="CC9900"/>
          <w:sz w:val="21"/>
          <w:szCs w:val="21"/>
        </w:rPr>
        <w:t>Učitelé</w:t>
      </w:r>
      <w:r w:rsidRPr="004B4FD5">
        <w:rPr>
          <w:rFonts w:ascii="Tahoma" w:eastAsia="Tahoma" w:hAnsi="Tahoma" w:cs="Tahoma"/>
          <w:color w:val="CC9900"/>
          <w:sz w:val="21"/>
          <w:szCs w:val="21"/>
        </w:rPr>
        <w:t xml:space="preserve"> musel</w:t>
      </w:r>
      <w:r>
        <w:rPr>
          <w:rFonts w:ascii="Tahoma" w:eastAsia="Tahoma" w:hAnsi="Tahoma" w:cs="Tahoma"/>
          <w:color w:val="CC9900"/>
          <w:sz w:val="21"/>
          <w:szCs w:val="21"/>
        </w:rPr>
        <w:t>i</w:t>
      </w:r>
      <w:r w:rsidRPr="004B4FD5">
        <w:rPr>
          <w:rFonts w:ascii="Tahoma" w:eastAsia="Tahoma" w:hAnsi="Tahoma" w:cs="Tahoma"/>
          <w:color w:val="CC9900"/>
          <w:sz w:val="21"/>
          <w:szCs w:val="21"/>
        </w:rPr>
        <w:t xml:space="preserve"> ze dne na den přejít na zcela jiný způsob fungování. Školy hromadně přecházely na online nástroje pro výuku i komunikaci. Zpětně vnímám toto období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z pohledu pedagoga</w:t>
      </w:r>
      <w:r w:rsidRPr="004B4FD5">
        <w:rPr>
          <w:rFonts w:ascii="Tahoma" w:eastAsia="Tahoma" w:hAnsi="Tahoma" w:cs="Tahoma"/>
          <w:color w:val="CC9900"/>
          <w:sz w:val="21"/>
          <w:szCs w:val="21"/>
        </w:rPr>
        <w:t xml:space="preserve"> spíše pozitivně, protože školy </w:t>
      </w:r>
      <w:r>
        <w:rPr>
          <w:rFonts w:ascii="Tahoma" w:eastAsia="Tahoma" w:hAnsi="Tahoma" w:cs="Tahoma"/>
          <w:color w:val="CC9900"/>
          <w:sz w:val="21"/>
          <w:szCs w:val="21"/>
        </w:rPr>
        <w:t>musely</w:t>
      </w:r>
      <w:r w:rsidRPr="004B4FD5">
        <w:rPr>
          <w:rFonts w:ascii="Tahoma" w:eastAsia="Tahoma" w:hAnsi="Tahoma" w:cs="Tahoma"/>
          <w:color w:val="CC9900"/>
          <w:sz w:val="21"/>
          <w:szCs w:val="21"/>
        </w:rPr>
        <w:t xml:space="preserve"> na nastalou situaci reagovat a velká část škol si některé z těchto nástrojů zachoval</w:t>
      </w:r>
      <w:r>
        <w:rPr>
          <w:rFonts w:ascii="Tahoma" w:eastAsia="Tahoma" w:hAnsi="Tahoma" w:cs="Tahoma"/>
          <w:color w:val="CC9900"/>
          <w:sz w:val="21"/>
          <w:szCs w:val="21"/>
        </w:rPr>
        <w:t>a</w:t>
      </w:r>
      <w:r w:rsidRPr="004B4FD5">
        <w:rPr>
          <w:rFonts w:ascii="Tahoma" w:eastAsia="Tahoma" w:hAnsi="Tahoma" w:cs="Tahoma"/>
          <w:color w:val="CC9900"/>
          <w:sz w:val="21"/>
          <w:szCs w:val="21"/>
        </w:rPr>
        <w:t xml:space="preserve"> i po skončení pandemie</w:t>
      </w:r>
      <w:r w:rsidR="00CF7112">
        <w:rPr>
          <w:rFonts w:ascii="Tahoma" w:eastAsia="Tahoma" w:hAnsi="Tahoma" w:cs="Tahoma"/>
          <w:color w:val="CC9900"/>
          <w:sz w:val="21"/>
          <w:szCs w:val="21"/>
        </w:rPr>
        <w:t>,</w:t>
      </w:r>
      <w:r w:rsidRPr="004B4FD5">
        <w:rPr>
          <w:rFonts w:ascii="Tahoma" w:eastAsia="Tahoma" w:hAnsi="Tahoma" w:cs="Tahoma"/>
          <w:color w:val="CC9900"/>
          <w:sz w:val="21"/>
          <w:szCs w:val="21"/>
        </w:rPr>
        <w:t xml:space="preserve"> dodnes je využívají při výuce nebo pro komunikaci s rodiči žáků. Stejně pozitivní vliv to mělo nakonec i pro žáky, protože i oni získali zkušenosti s online komunikací a obecně </w:t>
      </w:r>
      <w:r w:rsidR="00F55318">
        <w:rPr>
          <w:rFonts w:ascii="Tahoma" w:eastAsia="Tahoma" w:hAnsi="Tahoma" w:cs="Tahoma"/>
          <w:color w:val="CC9900"/>
          <w:sz w:val="21"/>
          <w:szCs w:val="21"/>
        </w:rPr>
        <w:t xml:space="preserve">v </w:t>
      </w:r>
      <w:r w:rsidR="009A110C" w:rsidRPr="004B4FD5">
        <w:rPr>
          <w:rFonts w:ascii="Tahoma" w:eastAsia="Tahoma" w:hAnsi="Tahoma" w:cs="Tahoma"/>
          <w:color w:val="CC9900"/>
          <w:sz w:val="21"/>
          <w:szCs w:val="21"/>
        </w:rPr>
        <w:t>prác</w:t>
      </w:r>
      <w:r w:rsidR="009A110C">
        <w:rPr>
          <w:rFonts w:ascii="Tahoma" w:eastAsia="Tahoma" w:hAnsi="Tahoma" w:cs="Tahoma"/>
          <w:color w:val="CC9900"/>
          <w:sz w:val="21"/>
          <w:szCs w:val="21"/>
        </w:rPr>
        <w:t>i</w:t>
      </w:r>
      <w:r w:rsidRPr="004B4FD5">
        <w:rPr>
          <w:rFonts w:ascii="Tahoma" w:eastAsia="Tahoma" w:hAnsi="Tahoma" w:cs="Tahoma"/>
          <w:color w:val="CC9900"/>
          <w:sz w:val="21"/>
          <w:szCs w:val="21"/>
        </w:rPr>
        <w:t xml:space="preserve"> s počítačem. Digitalizace, která se dříve rozvíjela jen pozvolna, se stala nutností pro zachování výuky</w:t>
      </w:r>
      <w:r w:rsidR="008A1781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 xml:space="preserve">řekl </w:t>
      </w:r>
      <w:r w:rsidR="008A1781">
        <w:rPr>
          <w:rFonts w:ascii="Tahoma" w:eastAsia="Tahoma" w:hAnsi="Tahoma" w:cs="Tahoma"/>
          <w:sz w:val="21"/>
          <w:szCs w:val="21"/>
        </w:rPr>
        <w:t>Pavel Ivon, středoškolský pedagog a spoluzakladatel rezervačního systému Reservando.</w:t>
      </w:r>
    </w:p>
    <w:p w14:paraId="199FB05C" w14:textId="3F0C9260" w:rsidR="008A1781" w:rsidRDefault="0098299F" w:rsidP="008A1781">
      <w:pPr>
        <w:jc w:val="both"/>
        <w:rPr>
          <w:rFonts w:ascii="Tahoma" w:eastAsia="Tahoma" w:hAnsi="Tahoma" w:cs="Tahoma"/>
          <w:sz w:val="21"/>
          <w:szCs w:val="21"/>
        </w:rPr>
      </w:pPr>
      <w:r w:rsidRPr="0098299F">
        <w:rPr>
          <w:rFonts w:ascii="Tahoma" w:eastAsia="Tahoma" w:hAnsi="Tahoma" w:cs="Tahoma"/>
          <w:sz w:val="21"/>
          <w:szCs w:val="21"/>
        </w:rPr>
        <w:t xml:space="preserve">Pandemie měla trvalý dopad </w:t>
      </w:r>
      <w:r>
        <w:rPr>
          <w:rFonts w:ascii="Tahoma" w:eastAsia="Tahoma" w:hAnsi="Tahoma" w:cs="Tahoma"/>
          <w:sz w:val="21"/>
          <w:szCs w:val="21"/>
        </w:rPr>
        <w:t xml:space="preserve">zejména </w:t>
      </w:r>
      <w:r w:rsidRPr="0098299F">
        <w:rPr>
          <w:rFonts w:ascii="Tahoma" w:eastAsia="Tahoma" w:hAnsi="Tahoma" w:cs="Tahoma"/>
          <w:sz w:val="21"/>
          <w:szCs w:val="21"/>
        </w:rPr>
        <w:t xml:space="preserve">na způsob, jakým školy komunikují s rodiči. </w:t>
      </w:r>
      <w:r>
        <w:rPr>
          <w:rFonts w:ascii="Tahoma" w:eastAsia="Tahoma" w:hAnsi="Tahoma" w:cs="Tahoma"/>
          <w:sz w:val="21"/>
          <w:szCs w:val="21"/>
        </w:rPr>
        <w:t>V</w:t>
      </w:r>
      <w:r w:rsidR="004B4FD5">
        <w:rPr>
          <w:rFonts w:ascii="Tahoma" w:eastAsia="Tahoma" w:hAnsi="Tahoma" w:cs="Tahoma"/>
          <w:sz w:val="21"/>
          <w:szCs w:val="21"/>
        </w:rPr>
        <w:t xml:space="preserve">elká část škol </w:t>
      </w:r>
      <w:r>
        <w:rPr>
          <w:rFonts w:ascii="Tahoma" w:eastAsia="Tahoma" w:hAnsi="Tahoma" w:cs="Tahoma"/>
          <w:sz w:val="21"/>
          <w:szCs w:val="21"/>
        </w:rPr>
        <w:t xml:space="preserve">totiž </w:t>
      </w:r>
      <w:r w:rsidR="004B4FD5">
        <w:rPr>
          <w:rFonts w:ascii="Tahoma" w:eastAsia="Tahoma" w:hAnsi="Tahoma" w:cs="Tahoma"/>
          <w:sz w:val="21"/>
          <w:szCs w:val="21"/>
        </w:rPr>
        <w:t>zůstala u online setkávání</w:t>
      </w:r>
      <w:r w:rsidR="008A1781">
        <w:rPr>
          <w:rFonts w:ascii="Tahoma" w:eastAsia="Tahoma" w:hAnsi="Tahoma" w:cs="Tahoma"/>
          <w:sz w:val="21"/>
          <w:szCs w:val="21"/>
        </w:rPr>
        <w:t xml:space="preserve">. </w:t>
      </w:r>
      <w:r w:rsidR="008A1781" w:rsidRPr="00B41708">
        <w:rPr>
          <w:rFonts w:ascii="Tahoma" w:hAnsi="Tahoma" w:cs="Tahoma"/>
          <w:bCs/>
          <w:noProof/>
          <w:color w:val="CC9900"/>
          <w:sz w:val="21"/>
          <w:szCs w:val="21"/>
        </w:rPr>
        <w:t>„</w:t>
      </w:r>
      <w:r w:rsidR="004B4FD5" w:rsidRPr="004B4FD5">
        <w:rPr>
          <w:rFonts w:ascii="Tahoma" w:hAnsi="Tahoma" w:cs="Tahoma"/>
          <w:bCs/>
          <w:noProof/>
          <w:color w:val="CC9900"/>
          <w:sz w:val="21"/>
          <w:szCs w:val="21"/>
        </w:rPr>
        <w:t xml:space="preserve">Online třídní schůzky, </w:t>
      </w:r>
      <w:r w:rsidR="00F55318">
        <w:rPr>
          <w:rFonts w:ascii="Tahoma" w:hAnsi="Tahoma" w:cs="Tahoma"/>
          <w:bCs/>
          <w:noProof/>
          <w:color w:val="CC9900"/>
          <w:sz w:val="21"/>
          <w:szCs w:val="21"/>
        </w:rPr>
        <w:t xml:space="preserve">individuální </w:t>
      </w:r>
      <w:r w:rsidR="004B4FD5" w:rsidRPr="004B4FD5">
        <w:rPr>
          <w:rFonts w:ascii="Tahoma" w:hAnsi="Tahoma" w:cs="Tahoma"/>
          <w:bCs/>
          <w:noProof/>
          <w:color w:val="CC9900"/>
          <w:sz w:val="21"/>
          <w:szCs w:val="21"/>
        </w:rPr>
        <w:t xml:space="preserve">konzultace a další formy online komunikace se ukázaly jako velmi efektivní. Mnoho škol zjistilo, že online konzultace nejen šetří čas, ale také zvyšují dostupnost a flexibilitu komunikace. Rezervační systémy pro schůzky </w:t>
      </w:r>
      <w:r w:rsidR="00F55318">
        <w:rPr>
          <w:rFonts w:ascii="Tahoma" w:hAnsi="Tahoma" w:cs="Tahoma"/>
          <w:bCs/>
          <w:noProof/>
          <w:color w:val="CC9900"/>
          <w:sz w:val="21"/>
          <w:szCs w:val="21"/>
        </w:rPr>
        <w:t xml:space="preserve">učitelů s rodiči </w:t>
      </w:r>
      <w:r w:rsidR="004B4FD5" w:rsidRPr="004B4FD5">
        <w:rPr>
          <w:rFonts w:ascii="Tahoma" w:hAnsi="Tahoma" w:cs="Tahoma"/>
          <w:bCs/>
          <w:noProof/>
          <w:color w:val="CC9900"/>
          <w:sz w:val="21"/>
          <w:szCs w:val="21"/>
        </w:rPr>
        <w:t>umožnily snadné plánování termínů a vylepšily přehlednost školních akcí</w:t>
      </w:r>
      <w:r w:rsidR="008A1781" w:rsidRPr="008A1781">
        <w:rPr>
          <w:rFonts w:ascii="Tahoma" w:hAnsi="Tahoma" w:cs="Tahoma"/>
          <w:bCs/>
          <w:noProof/>
          <w:color w:val="CC9900"/>
          <w:sz w:val="21"/>
          <w:szCs w:val="21"/>
        </w:rPr>
        <w:t xml:space="preserve">,“ </w:t>
      </w:r>
      <w:r>
        <w:rPr>
          <w:rFonts w:ascii="Tahoma" w:hAnsi="Tahoma" w:cs="Tahoma"/>
          <w:bCs/>
          <w:noProof/>
          <w:sz w:val="21"/>
          <w:szCs w:val="21"/>
        </w:rPr>
        <w:t>dodal</w:t>
      </w:r>
      <w:r w:rsidR="008A1781">
        <w:rPr>
          <w:rFonts w:ascii="Tahoma" w:hAnsi="Tahoma" w:cs="Tahoma"/>
          <w:bCs/>
          <w:noProof/>
          <w:sz w:val="21"/>
          <w:szCs w:val="21"/>
        </w:rPr>
        <w:t xml:space="preserve"> </w:t>
      </w:r>
      <w:r w:rsidR="008A1781">
        <w:rPr>
          <w:rFonts w:ascii="Tahoma" w:eastAsia="Tahoma" w:hAnsi="Tahoma" w:cs="Tahoma"/>
          <w:sz w:val="21"/>
          <w:szCs w:val="21"/>
        </w:rPr>
        <w:t>Pavel Ivon.</w:t>
      </w:r>
    </w:p>
    <w:p w14:paraId="1E3D8840" w14:textId="51F8F83E" w:rsidR="008A1781" w:rsidRDefault="009A110C" w:rsidP="008A1781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S návratem žáků do </w:t>
      </w:r>
      <w:r w:rsidR="00F55318">
        <w:rPr>
          <w:rFonts w:ascii="Tahoma" w:eastAsia="Tahoma" w:hAnsi="Tahoma" w:cs="Tahoma"/>
          <w:sz w:val="21"/>
          <w:szCs w:val="21"/>
        </w:rPr>
        <w:t xml:space="preserve">lavic </w:t>
      </w:r>
      <w:r>
        <w:rPr>
          <w:rFonts w:ascii="Tahoma" w:eastAsia="Tahoma" w:hAnsi="Tahoma" w:cs="Tahoma"/>
          <w:sz w:val="21"/>
          <w:szCs w:val="21"/>
        </w:rPr>
        <w:t xml:space="preserve">se </w:t>
      </w:r>
      <w:r w:rsidR="00CF7112">
        <w:rPr>
          <w:rFonts w:ascii="Tahoma" w:eastAsia="Tahoma" w:hAnsi="Tahoma" w:cs="Tahoma"/>
          <w:sz w:val="21"/>
          <w:szCs w:val="21"/>
        </w:rPr>
        <w:t xml:space="preserve">ale </w:t>
      </w:r>
      <w:r>
        <w:rPr>
          <w:rFonts w:ascii="Tahoma" w:eastAsia="Tahoma" w:hAnsi="Tahoma" w:cs="Tahoma"/>
          <w:sz w:val="21"/>
          <w:szCs w:val="21"/>
        </w:rPr>
        <w:t>řada škol vrátila k</w:t>
      </w:r>
      <w:r w:rsidR="00B708B7">
        <w:rPr>
          <w:rFonts w:ascii="Tahoma" w:eastAsia="Tahoma" w:hAnsi="Tahoma" w:cs="Tahoma"/>
          <w:sz w:val="21"/>
          <w:szCs w:val="21"/>
        </w:rPr>
        <w:t> </w:t>
      </w:r>
      <w:r>
        <w:rPr>
          <w:rFonts w:ascii="Tahoma" w:eastAsia="Tahoma" w:hAnsi="Tahoma" w:cs="Tahoma"/>
          <w:sz w:val="21"/>
          <w:szCs w:val="21"/>
        </w:rPr>
        <w:t>původní</w:t>
      </w:r>
      <w:r w:rsidR="00B708B7">
        <w:rPr>
          <w:rFonts w:ascii="Tahoma" w:eastAsia="Tahoma" w:hAnsi="Tahoma" w:cs="Tahoma"/>
          <w:sz w:val="21"/>
          <w:szCs w:val="21"/>
        </w:rPr>
        <w:t>m „pořádkům“</w:t>
      </w:r>
      <w:r>
        <w:rPr>
          <w:rFonts w:ascii="Tahoma" w:eastAsia="Tahoma" w:hAnsi="Tahoma" w:cs="Tahoma"/>
          <w:sz w:val="21"/>
          <w:szCs w:val="21"/>
        </w:rPr>
        <w:t xml:space="preserve">. </w:t>
      </w:r>
      <w:r w:rsidR="008A1781" w:rsidRPr="00B41708">
        <w:rPr>
          <w:rFonts w:ascii="Tahoma" w:hAnsi="Tahoma" w:cs="Tahoma"/>
          <w:bCs/>
          <w:noProof/>
          <w:color w:val="CC9900"/>
          <w:sz w:val="21"/>
          <w:szCs w:val="21"/>
        </w:rPr>
        <w:t>„</w:t>
      </w:r>
      <w:r w:rsidR="0098299F" w:rsidRPr="0098299F">
        <w:rPr>
          <w:rFonts w:ascii="Tahoma" w:hAnsi="Tahoma" w:cs="Tahoma"/>
          <w:bCs/>
          <w:noProof/>
          <w:color w:val="CC9900"/>
          <w:sz w:val="21"/>
          <w:szCs w:val="21"/>
        </w:rPr>
        <w:t>Podle našich odhadů nějakým způsobem zůstalo u digitálních novinek přibližně 60</w:t>
      </w:r>
      <w:r w:rsidR="0098299F">
        <w:rPr>
          <w:rFonts w:ascii="Tahoma" w:hAnsi="Tahoma" w:cs="Tahoma"/>
          <w:bCs/>
          <w:noProof/>
          <w:color w:val="CC9900"/>
          <w:sz w:val="21"/>
          <w:szCs w:val="21"/>
        </w:rPr>
        <w:t xml:space="preserve"> procent</w:t>
      </w:r>
      <w:r w:rsidR="0098299F" w:rsidRPr="0098299F">
        <w:rPr>
          <w:rFonts w:ascii="Tahoma" w:hAnsi="Tahoma" w:cs="Tahoma"/>
          <w:bCs/>
          <w:noProof/>
          <w:color w:val="CC9900"/>
          <w:sz w:val="21"/>
          <w:szCs w:val="21"/>
        </w:rPr>
        <w:t xml:space="preserve"> škol. Tyto školy nadále využívají technologie, jako jsou online konzultace, rezervační systémy a e-learningové platformy. Část škol ale po skončení pandemie od těchto technologií ustoupila a vrátila se k původním stylům komunikace</w:t>
      </w:r>
      <w:r w:rsidR="008A1781">
        <w:rPr>
          <w:rFonts w:ascii="Tahoma" w:hAnsi="Tahoma" w:cs="Tahoma"/>
          <w:bCs/>
          <w:noProof/>
          <w:color w:val="CC9900"/>
          <w:sz w:val="21"/>
          <w:szCs w:val="21"/>
        </w:rPr>
        <w:t xml:space="preserve">,“ </w:t>
      </w:r>
      <w:r w:rsidR="008A1781">
        <w:rPr>
          <w:rFonts w:ascii="Tahoma" w:hAnsi="Tahoma" w:cs="Tahoma"/>
          <w:bCs/>
          <w:noProof/>
          <w:sz w:val="21"/>
          <w:szCs w:val="21"/>
        </w:rPr>
        <w:t xml:space="preserve">popsal Ondřej Šibrava, </w:t>
      </w:r>
      <w:r w:rsidR="008A1781" w:rsidRPr="00C66DB0">
        <w:rPr>
          <w:rFonts w:ascii="Tahoma" w:hAnsi="Tahoma" w:cs="Tahoma"/>
          <w:bCs/>
          <w:noProof/>
          <w:sz w:val="21"/>
          <w:szCs w:val="21"/>
        </w:rPr>
        <w:t>středoškolský pedagog a spoluzakladatel rezervačního systému Reservando</w:t>
      </w:r>
      <w:r w:rsidR="008A1781" w:rsidRPr="00CD6B22">
        <w:rPr>
          <w:rFonts w:ascii="Tahoma" w:eastAsia="Tahoma" w:hAnsi="Tahoma" w:cs="Tahoma"/>
          <w:sz w:val="21"/>
          <w:szCs w:val="21"/>
        </w:rPr>
        <w:t>.</w:t>
      </w:r>
      <w:r w:rsidR="008A1781">
        <w:rPr>
          <w:rFonts w:ascii="Tahoma" w:eastAsia="Tahoma" w:hAnsi="Tahoma" w:cs="Tahoma"/>
          <w:sz w:val="21"/>
          <w:szCs w:val="21"/>
        </w:rPr>
        <w:t xml:space="preserve"> Ten aktuálně využívá 294 škol napříč Českem.</w:t>
      </w:r>
    </w:p>
    <w:p w14:paraId="35A76E2A" w14:textId="448FC7B9" w:rsidR="00511D8F" w:rsidRDefault="0098299F" w:rsidP="008A1781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Jedním z hlavních důvodů, proč školy online </w:t>
      </w:r>
      <w:r w:rsidR="00B708B7">
        <w:rPr>
          <w:rFonts w:ascii="Tahoma" w:eastAsia="Tahoma" w:hAnsi="Tahoma" w:cs="Tahoma"/>
          <w:sz w:val="21"/>
          <w:szCs w:val="21"/>
        </w:rPr>
        <w:t xml:space="preserve">nástroje zase </w:t>
      </w:r>
      <w:r>
        <w:rPr>
          <w:rFonts w:ascii="Tahoma" w:eastAsia="Tahoma" w:hAnsi="Tahoma" w:cs="Tahoma"/>
          <w:sz w:val="21"/>
          <w:szCs w:val="21"/>
        </w:rPr>
        <w:t>opu</w:t>
      </w:r>
      <w:r w:rsidR="00B708B7">
        <w:rPr>
          <w:rFonts w:ascii="Tahoma" w:eastAsia="Tahoma" w:hAnsi="Tahoma" w:cs="Tahoma"/>
          <w:sz w:val="21"/>
          <w:szCs w:val="21"/>
        </w:rPr>
        <w:t>stily</w:t>
      </w:r>
      <w:r>
        <w:rPr>
          <w:rFonts w:ascii="Tahoma" w:eastAsia="Tahoma" w:hAnsi="Tahoma" w:cs="Tahoma"/>
          <w:sz w:val="21"/>
          <w:szCs w:val="21"/>
        </w:rPr>
        <w:t>, je nedostatek financí. České školství je dlouhodobě podfinancované, v rozpočtu Ministerstva školství, mládeže a tělovýchovy chybí přes 50 miliard korun</w:t>
      </w:r>
      <w:r w:rsidR="008A1781"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="008A1781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98299F">
        <w:rPr>
          <w:rFonts w:ascii="Tahoma" w:eastAsia="Tahoma" w:hAnsi="Tahoma" w:cs="Tahoma"/>
          <w:color w:val="CC9900"/>
          <w:sz w:val="21"/>
          <w:szCs w:val="21"/>
        </w:rPr>
        <w:t>Digitalizace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školství</w:t>
      </w:r>
      <w:r w:rsidRPr="0098299F">
        <w:rPr>
          <w:rFonts w:ascii="Tahoma" w:eastAsia="Tahoma" w:hAnsi="Tahoma" w:cs="Tahoma"/>
          <w:color w:val="CC9900"/>
          <w:sz w:val="21"/>
          <w:szCs w:val="21"/>
        </w:rPr>
        <w:t xml:space="preserve"> čelí mnoha výzvám. Na jedné straně školy, které mají technickou a finanční podporu, digitalizaci úspěšně zavádějí a vidí její přínosy. Na straně druhé jsou školy, které se potýkají s nedostatečným vybavením a nedostatkem školení pro učitele</w:t>
      </w:r>
      <w:r w:rsidR="00511D8F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511D8F">
        <w:rPr>
          <w:rFonts w:ascii="Tahoma" w:eastAsia="Tahoma" w:hAnsi="Tahoma" w:cs="Tahoma"/>
          <w:sz w:val="21"/>
          <w:szCs w:val="21"/>
        </w:rPr>
        <w:t>uvedl Pavel Ivon.</w:t>
      </w:r>
      <w:r w:rsidRPr="0098299F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</w:p>
    <w:p w14:paraId="39A0B606" w14:textId="74496E8F" w:rsidR="008A1781" w:rsidRPr="004C3E87" w:rsidRDefault="00511D8F" w:rsidP="008A1781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Dalším problémem je zkostnatělý školský systém, ve kterém jen málo učitelů novinky vítá s nadšením.</w:t>
      </w:r>
      <w:r w:rsidRPr="00F60427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„Průměrný věk pedagogů v Česku je kolem 47 let a nalákat mladou generaci do školství je čím dál složitější. Velkým</w:t>
      </w:r>
      <w:r w:rsidR="0098299F" w:rsidRPr="0098299F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98299F">
        <w:rPr>
          <w:rFonts w:ascii="Tahoma" w:eastAsia="Tahoma" w:hAnsi="Tahoma" w:cs="Tahoma"/>
          <w:color w:val="CC9900"/>
          <w:sz w:val="21"/>
          <w:szCs w:val="21"/>
        </w:rPr>
        <w:t>problémem</w:t>
      </w:r>
      <w:r w:rsidR="0098299F" w:rsidRPr="0098299F">
        <w:rPr>
          <w:rFonts w:ascii="Tahoma" w:eastAsia="Tahoma" w:hAnsi="Tahoma" w:cs="Tahoma"/>
          <w:color w:val="CC9900"/>
          <w:sz w:val="21"/>
          <w:szCs w:val="21"/>
        </w:rPr>
        <w:t xml:space="preserve"> je </w:t>
      </w:r>
      <w:r>
        <w:rPr>
          <w:rFonts w:ascii="Tahoma" w:eastAsia="Tahoma" w:hAnsi="Tahoma" w:cs="Tahoma"/>
          <w:color w:val="CC9900"/>
          <w:sz w:val="21"/>
          <w:szCs w:val="21"/>
        </w:rPr>
        <w:t>tak</w:t>
      </w:r>
      <w:r w:rsidR="0098299F" w:rsidRPr="0098299F">
        <w:rPr>
          <w:rFonts w:ascii="Tahoma" w:eastAsia="Tahoma" w:hAnsi="Tahoma" w:cs="Tahoma"/>
          <w:color w:val="CC9900"/>
          <w:sz w:val="21"/>
          <w:szCs w:val="21"/>
        </w:rPr>
        <w:t xml:space="preserve"> často konzervativní přístup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pedagogů</w:t>
      </w:r>
      <w:r w:rsidR="0098299F" w:rsidRPr="0098299F">
        <w:rPr>
          <w:rFonts w:ascii="Tahoma" w:eastAsia="Tahoma" w:hAnsi="Tahoma" w:cs="Tahoma"/>
          <w:color w:val="CC9900"/>
          <w:sz w:val="21"/>
          <w:szCs w:val="21"/>
        </w:rPr>
        <w:t xml:space="preserve"> k technologiím. </w:t>
      </w:r>
      <w:r w:rsidR="0098299F" w:rsidRPr="0098299F">
        <w:rPr>
          <w:rFonts w:ascii="Tahoma" w:eastAsia="Tahoma" w:hAnsi="Tahoma" w:cs="Tahoma"/>
          <w:color w:val="CC9900"/>
          <w:sz w:val="21"/>
          <w:szCs w:val="21"/>
        </w:rPr>
        <w:lastRenderedPageBreak/>
        <w:t xml:space="preserve">Učitelé, kteří nemají dostatek času a školení, mohou mít pocit, že digitalizace je spíše břemenem než pomocí. V takovém případě záleží na vedení školy, zda je schopno takové učitele </w:t>
      </w:r>
      <w:r w:rsidR="0098299F">
        <w:rPr>
          <w:rFonts w:ascii="Tahoma" w:eastAsia="Tahoma" w:hAnsi="Tahoma" w:cs="Tahoma"/>
          <w:color w:val="CC9900"/>
          <w:sz w:val="21"/>
          <w:szCs w:val="21"/>
        </w:rPr>
        <w:t>motivovat</w:t>
      </w:r>
      <w:r w:rsidR="0098299F" w:rsidRPr="0098299F">
        <w:rPr>
          <w:rFonts w:ascii="Tahoma" w:eastAsia="Tahoma" w:hAnsi="Tahoma" w:cs="Tahoma"/>
          <w:color w:val="CC9900"/>
          <w:sz w:val="21"/>
          <w:szCs w:val="21"/>
        </w:rPr>
        <w:t>, aby se změnám přizpůsobili</w:t>
      </w:r>
      <w:r w:rsidR="00B708B7">
        <w:rPr>
          <w:rFonts w:ascii="Tahoma" w:eastAsia="Tahoma" w:hAnsi="Tahoma" w:cs="Tahoma"/>
          <w:color w:val="CC9900"/>
          <w:sz w:val="21"/>
          <w:szCs w:val="21"/>
        </w:rPr>
        <w:t>,</w:t>
      </w:r>
      <w:r w:rsidR="0098299F" w:rsidRPr="0098299F">
        <w:rPr>
          <w:rFonts w:ascii="Tahoma" w:eastAsia="Tahoma" w:hAnsi="Tahoma" w:cs="Tahoma"/>
          <w:color w:val="CC9900"/>
          <w:sz w:val="21"/>
          <w:szCs w:val="21"/>
        </w:rPr>
        <w:t xml:space="preserve"> dokázali možnost</w:t>
      </w:r>
      <w:r w:rsidR="0098299F">
        <w:rPr>
          <w:rFonts w:ascii="Tahoma" w:eastAsia="Tahoma" w:hAnsi="Tahoma" w:cs="Tahoma"/>
          <w:color w:val="CC9900"/>
          <w:sz w:val="21"/>
          <w:szCs w:val="21"/>
        </w:rPr>
        <w:t>i</w:t>
      </w:r>
      <w:r w:rsidR="0098299F" w:rsidRPr="0098299F">
        <w:rPr>
          <w:rFonts w:ascii="Tahoma" w:eastAsia="Tahoma" w:hAnsi="Tahoma" w:cs="Tahoma"/>
          <w:color w:val="CC9900"/>
          <w:sz w:val="21"/>
          <w:szCs w:val="21"/>
        </w:rPr>
        <w:t xml:space="preserve"> digitalizace využít a posunout tak svou výuku dál</w:t>
      </w:r>
      <w:r w:rsidR="008A1781" w:rsidRPr="00CD6B22">
        <w:rPr>
          <w:rFonts w:ascii="Tahoma" w:eastAsia="Tahoma" w:hAnsi="Tahoma" w:cs="Tahoma"/>
          <w:color w:val="CC9900"/>
          <w:sz w:val="21"/>
          <w:szCs w:val="21"/>
        </w:rPr>
        <w:t>,“</w:t>
      </w:r>
      <w:r w:rsidR="008A1781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8A1781">
        <w:rPr>
          <w:rFonts w:ascii="Tahoma" w:eastAsia="Tahoma" w:hAnsi="Tahoma" w:cs="Tahoma"/>
          <w:sz w:val="21"/>
          <w:szCs w:val="21"/>
        </w:rPr>
        <w:t xml:space="preserve">přiblížil </w:t>
      </w:r>
      <w:r w:rsidR="0098299F">
        <w:rPr>
          <w:rFonts w:ascii="Tahoma" w:eastAsia="Tahoma" w:hAnsi="Tahoma" w:cs="Tahoma"/>
          <w:sz w:val="21"/>
          <w:szCs w:val="21"/>
        </w:rPr>
        <w:t>Ondřej Šibrava</w:t>
      </w:r>
      <w:r w:rsidR="008A1781">
        <w:rPr>
          <w:rFonts w:ascii="Tahoma" w:eastAsia="Tahoma" w:hAnsi="Tahoma" w:cs="Tahoma"/>
          <w:sz w:val="21"/>
          <w:szCs w:val="21"/>
        </w:rPr>
        <w:t>.</w:t>
      </w:r>
    </w:p>
    <w:p w14:paraId="6573D58D" w14:textId="07657475" w:rsidR="008A1781" w:rsidRPr="008B73DC" w:rsidRDefault="009A110C" w:rsidP="000036C5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9A110C">
        <w:rPr>
          <w:rFonts w:ascii="Tahoma" w:eastAsia="Tahoma" w:hAnsi="Tahoma" w:cs="Tahoma"/>
          <w:sz w:val="21"/>
          <w:szCs w:val="21"/>
        </w:rPr>
        <w:t xml:space="preserve">Digitalizace školství </w:t>
      </w:r>
      <w:r w:rsidR="00FE4ECD">
        <w:rPr>
          <w:rFonts w:ascii="Tahoma" w:eastAsia="Tahoma" w:hAnsi="Tahoma" w:cs="Tahoma"/>
          <w:sz w:val="21"/>
          <w:szCs w:val="21"/>
        </w:rPr>
        <w:t>je podle pedagogů a vývojářů zásadním krokem k modernímu vzdělávání – učitelům šetří čas a žák</w:t>
      </w:r>
      <w:r w:rsidR="0034661A">
        <w:rPr>
          <w:rFonts w:ascii="Tahoma" w:eastAsia="Tahoma" w:hAnsi="Tahoma" w:cs="Tahoma"/>
          <w:sz w:val="21"/>
          <w:szCs w:val="21"/>
        </w:rPr>
        <w:t>y učí dovednosti potřebné pro trh práce</w:t>
      </w:r>
      <w:r>
        <w:rPr>
          <w:rFonts w:ascii="Tahoma" w:eastAsia="Tahoma" w:hAnsi="Tahoma" w:cs="Tahoma"/>
          <w:sz w:val="21"/>
          <w:szCs w:val="21"/>
        </w:rPr>
        <w:t xml:space="preserve">. </w:t>
      </w:r>
      <w:r w:rsidR="008A1781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98299F" w:rsidRPr="0098299F">
        <w:rPr>
          <w:rFonts w:ascii="Tahoma" w:eastAsia="Tahoma" w:hAnsi="Tahoma" w:cs="Tahoma"/>
          <w:color w:val="CC9900"/>
          <w:sz w:val="21"/>
          <w:szCs w:val="21"/>
        </w:rPr>
        <w:t>Digitalizace je nepochybně klíčová pro budoucnost vzdělávání, protože umožňuje školám nejen zefektivnit každodenní procesy, ale také připravit studenty na digitální svět. Zavedení online nástrojů do výuky i dalšího provozu školy je způsob, jak učitelům usnadnit práci</w:t>
      </w:r>
      <w:r w:rsidR="00B708B7">
        <w:rPr>
          <w:rFonts w:ascii="Tahoma" w:eastAsia="Tahoma" w:hAnsi="Tahoma" w:cs="Tahoma"/>
          <w:color w:val="CC9900"/>
          <w:sz w:val="21"/>
          <w:szCs w:val="21"/>
        </w:rPr>
        <w:t xml:space="preserve"> a</w:t>
      </w:r>
      <w:r w:rsidR="0098299F" w:rsidRPr="0098299F">
        <w:rPr>
          <w:rFonts w:ascii="Tahoma" w:eastAsia="Tahoma" w:hAnsi="Tahoma" w:cs="Tahoma"/>
          <w:color w:val="CC9900"/>
          <w:sz w:val="21"/>
          <w:szCs w:val="21"/>
        </w:rPr>
        <w:t xml:space="preserve"> zlepšit možnosti komunikace mezi školou a rodiči. Školy, které na tyto nové trendy nepřistoupí</w:t>
      </w:r>
      <w:r w:rsidR="00810773">
        <w:rPr>
          <w:rFonts w:ascii="Tahoma" w:eastAsia="Tahoma" w:hAnsi="Tahoma" w:cs="Tahoma"/>
          <w:color w:val="CC9900"/>
          <w:sz w:val="21"/>
          <w:szCs w:val="21"/>
        </w:rPr>
        <w:t>,</w:t>
      </w:r>
      <w:r w:rsidR="0098299F" w:rsidRPr="0098299F">
        <w:rPr>
          <w:rFonts w:ascii="Tahoma" w:eastAsia="Tahoma" w:hAnsi="Tahoma" w:cs="Tahoma"/>
          <w:color w:val="CC9900"/>
          <w:sz w:val="21"/>
          <w:szCs w:val="21"/>
        </w:rPr>
        <w:t xml:space="preserve"> budou s ostatními školami ztrácet krok, což bude mít dříve či později vliv na kvalitu výuky. Mimo jiné, pokud se nebudou žáci připravovat v oblasti digitálních technologií, budou mít nevýhodu oproti svým vrstevníkům při navazujícím studiu nebo na trhu práce</w:t>
      </w:r>
      <w:r w:rsidR="008A1781" w:rsidRPr="00CD6B22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8A1781">
        <w:rPr>
          <w:rFonts w:ascii="Tahoma" w:eastAsia="Tahoma" w:hAnsi="Tahoma" w:cs="Tahoma"/>
          <w:sz w:val="21"/>
          <w:szCs w:val="21"/>
        </w:rPr>
        <w:t xml:space="preserve">uzavřel </w:t>
      </w:r>
      <w:r w:rsidR="0098299F">
        <w:rPr>
          <w:rFonts w:ascii="Tahoma" w:eastAsia="Tahoma" w:hAnsi="Tahoma" w:cs="Tahoma"/>
          <w:sz w:val="21"/>
          <w:szCs w:val="21"/>
        </w:rPr>
        <w:t>Pavel Ivon</w:t>
      </w:r>
      <w:r w:rsidR="008A1781">
        <w:rPr>
          <w:rFonts w:ascii="Tahoma" w:eastAsia="Tahoma" w:hAnsi="Tahoma" w:cs="Tahoma"/>
          <w:sz w:val="21"/>
          <w:szCs w:val="21"/>
        </w:rPr>
        <w:t>.</w:t>
      </w:r>
    </w:p>
    <w:p w14:paraId="42DAD440" w14:textId="77777777" w:rsidR="000036C5" w:rsidRDefault="000036C5" w:rsidP="000036C5">
      <w:pPr>
        <w:pBdr>
          <w:top w:val="single" w:sz="4" w:space="1" w:color="auto"/>
        </w:pBd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KONTAKT PRO MÉDIA:</w:t>
      </w:r>
    </w:p>
    <w:p w14:paraId="600D7157" w14:textId="77777777" w:rsidR="000036C5" w:rsidRPr="000036C5" w:rsidRDefault="000036C5" w:rsidP="000036C5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 w:rsidRPr="000036C5">
        <w:rPr>
          <w:rFonts w:ascii="Tahoma" w:eastAsia="Tahoma" w:hAnsi="Tahoma" w:cs="Tahoma"/>
          <w:b/>
          <w:color w:val="333333"/>
          <w:sz w:val="20"/>
          <w:szCs w:val="20"/>
        </w:rPr>
        <w:t>Mgr. Eliška Crkovská</w:t>
      </w:r>
      <w:r w:rsidRPr="000036C5"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7EC20B7D" w14:textId="77777777" w:rsidR="000036C5" w:rsidRPr="000036C5" w:rsidRDefault="000036C5" w:rsidP="000036C5">
      <w:pPr>
        <w:spacing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 w:rsidRPr="000036C5"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2AF7D2FD" wp14:editId="0065F6FA">
            <wp:extent cx="833620" cy="1327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3FC865" w14:textId="77777777" w:rsidR="000036C5" w:rsidRDefault="000036C5" w:rsidP="000036C5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20"/>
          <w:szCs w:val="20"/>
          <w:u w:val="single"/>
        </w:rPr>
      </w:pPr>
      <w:r w:rsidRPr="000036C5">
        <w:rPr>
          <w:rFonts w:ascii="Tahoma" w:eastAsia="Tahoma" w:hAnsi="Tahoma" w:cs="Tahoma"/>
          <w:b/>
          <w:sz w:val="20"/>
          <w:szCs w:val="20"/>
        </w:rPr>
        <w:t xml:space="preserve">+420 605 218 549, </w:t>
      </w:r>
      <w:hyperlink r:id="rId7">
        <w:r w:rsidRPr="000036C5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eliska@pearmedia.cz</w:t>
        </w:r>
      </w:hyperlink>
    </w:p>
    <w:p w14:paraId="48CDE376" w14:textId="77777777" w:rsidR="000036C5" w:rsidRPr="000036C5" w:rsidRDefault="000036C5" w:rsidP="000036C5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20"/>
          <w:szCs w:val="20"/>
          <w:u w:val="single"/>
        </w:rPr>
      </w:pPr>
    </w:p>
    <w:p w14:paraId="38F7F548" w14:textId="5532DC5C" w:rsidR="008A1781" w:rsidRDefault="008A1781" w:rsidP="008A1781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RESERVANDO, </w:t>
      </w:r>
      <w:hyperlink r:id="rId8" w:history="1">
        <w:r w:rsidRPr="006543C6">
          <w:rPr>
            <w:rStyle w:val="Hypertextovodkaz"/>
            <w:rFonts w:ascii="Tahoma" w:eastAsia="Tahoma" w:hAnsi="Tahoma" w:cs="Tahoma"/>
            <w:b/>
          </w:rPr>
          <w:t>www.reservando.cz</w:t>
        </w:r>
      </w:hyperlink>
      <w:r>
        <w:rPr>
          <w:rFonts w:ascii="Tahoma" w:eastAsia="Tahoma" w:hAnsi="Tahoma" w:cs="Tahoma"/>
          <w:b/>
        </w:rPr>
        <w:t xml:space="preserve"> </w:t>
      </w:r>
    </w:p>
    <w:p w14:paraId="1B899A82" w14:textId="519C383B" w:rsidR="008A1781" w:rsidRPr="008A1781" w:rsidRDefault="008A1781" w:rsidP="008A1781">
      <w:pPr>
        <w:jc w:val="both"/>
        <w:rPr>
          <w:rFonts w:ascii="Tahoma" w:hAnsi="Tahoma" w:cs="Tahoma"/>
          <w:sz w:val="18"/>
          <w:szCs w:val="18"/>
        </w:rPr>
      </w:pPr>
      <w:r w:rsidRPr="008A1781">
        <w:rPr>
          <w:rFonts w:ascii="Tahoma" w:hAnsi="Tahoma" w:cs="Tahoma"/>
          <w:sz w:val="18"/>
          <w:szCs w:val="18"/>
        </w:rPr>
        <w:t xml:space="preserve">Rezervační systém pro školy a školky vznikl v roce 2015. Umožňuje efektivní organizaci zápisů, třídních schůzek a dalších školních akcí. Od doby svého vzniku jej využilo přes 400 škol, </w:t>
      </w:r>
      <w:r w:rsidR="006E2B15">
        <w:rPr>
          <w:rFonts w:ascii="Tahoma" w:hAnsi="Tahoma" w:cs="Tahoma"/>
          <w:sz w:val="18"/>
          <w:szCs w:val="18"/>
        </w:rPr>
        <w:t>z</w:t>
      </w:r>
      <w:r w:rsidRPr="008A1781">
        <w:rPr>
          <w:rFonts w:ascii="Tahoma" w:hAnsi="Tahoma" w:cs="Tahoma"/>
          <w:sz w:val="18"/>
          <w:szCs w:val="18"/>
        </w:rPr>
        <w:t xml:space="preserve"> nich zhruba 80 procent základních škol, 15 procent mateřských a 5 procent ZUŠ, středních škol a gymnázií. Velký boom a progres zaznamenal systém v době COVIDu, kdy vzrostla potřeba škol komunikovat s rodiči i studenty online.</w:t>
      </w:r>
    </w:p>
    <w:p w14:paraId="08F92E6B" w14:textId="77777777" w:rsidR="008A1781" w:rsidRDefault="008A1781" w:rsidP="008A1781"/>
    <w:p w14:paraId="5A767365" w14:textId="77777777" w:rsidR="008A1781" w:rsidRDefault="008A1781" w:rsidP="008A1781"/>
    <w:p w14:paraId="0D35D032" w14:textId="77777777" w:rsidR="008A1781" w:rsidRDefault="008A1781"/>
    <w:sectPr w:rsidR="008A1781" w:rsidSect="008A17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343FA" w14:textId="77777777" w:rsidR="00B601E4" w:rsidRDefault="00B601E4">
      <w:pPr>
        <w:spacing w:after="0" w:line="240" w:lineRule="auto"/>
      </w:pPr>
      <w:r>
        <w:separator/>
      </w:r>
    </w:p>
  </w:endnote>
  <w:endnote w:type="continuationSeparator" w:id="0">
    <w:p w14:paraId="6D1871B0" w14:textId="77777777" w:rsidR="00B601E4" w:rsidRDefault="00B6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7AC03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3605E" w14:textId="77777777" w:rsidR="00B601E4" w:rsidRDefault="00B601E4">
      <w:pPr>
        <w:spacing w:after="0" w:line="240" w:lineRule="auto"/>
      </w:pPr>
      <w:r>
        <w:separator/>
      </w:r>
    </w:p>
  </w:footnote>
  <w:footnote w:type="continuationSeparator" w:id="0">
    <w:p w14:paraId="129862DF" w14:textId="77777777" w:rsidR="00B601E4" w:rsidRDefault="00B6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2973" w14:textId="77777777" w:rsidR="00817EEA" w:rsidRPr="009C498F" w:rsidRDefault="00FE2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  </w:t>
    </w:r>
    <w:r>
      <w:rPr>
        <w:b/>
        <w:noProof/>
        <w:color w:val="000000"/>
        <w:sz w:val="36"/>
        <w:szCs w:val="36"/>
      </w:rPr>
      <w:drawing>
        <wp:inline distT="0" distB="0" distL="0" distR="0" wp14:anchorId="1DD33322" wp14:editId="4A5D61F6">
          <wp:extent cx="2371725" cy="533400"/>
          <wp:effectExtent l="0" t="0" r="9525" b="0"/>
          <wp:docPr id="14826074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                  TISKOVÁ ZPRÁVA</w:t>
    </w:r>
  </w:p>
  <w:p w14:paraId="1BFBE38A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954F8E8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BDD929B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E4E123C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41E5E0A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C0A8219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A2DB21B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616720D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6223810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9CD8166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BE9F9C1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A1F1077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4C79DA5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8F77285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7F13F44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D150392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A36D926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53549DD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85F92EE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59480D1" w14:textId="77777777" w:rsidR="00817EEA" w:rsidRDefault="00817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81"/>
    <w:rsid w:val="000036C5"/>
    <w:rsid w:val="001023D3"/>
    <w:rsid w:val="0016361F"/>
    <w:rsid w:val="00200D37"/>
    <w:rsid w:val="0027473D"/>
    <w:rsid w:val="0034661A"/>
    <w:rsid w:val="00395F00"/>
    <w:rsid w:val="00417656"/>
    <w:rsid w:val="004B4FD5"/>
    <w:rsid w:val="00511A09"/>
    <w:rsid w:val="00511D8F"/>
    <w:rsid w:val="005865E9"/>
    <w:rsid w:val="006D22AC"/>
    <w:rsid w:val="006E2B15"/>
    <w:rsid w:val="007369D6"/>
    <w:rsid w:val="00810773"/>
    <w:rsid w:val="00817EEA"/>
    <w:rsid w:val="008A1781"/>
    <w:rsid w:val="0098299F"/>
    <w:rsid w:val="009A110C"/>
    <w:rsid w:val="009A436F"/>
    <w:rsid w:val="00A02D9A"/>
    <w:rsid w:val="00A15E3C"/>
    <w:rsid w:val="00B601E4"/>
    <w:rsid w:val="00B708B7"/>
    <w:rsid w:val="00CC5BB1"/>
    <w:rsid w:val="00CF7112"/>
    <w:rsid w:val="00E0245A"/>
    <w:rsid w:val="00E34CDC"/>
    <w:rsid w:val="00EB2ED3"/>
    <w:rsid w:val="00F55318"/>
    <w:rsid w:val="00FD55F4"/>
    <w:rsid w:val="00FE201D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2C7"/>
  <w15:chartTrackingRefBased/>
  <w15:docId w15:val="{44E1145C-98AA-4898-9FD1-5D695D8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781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D8F"/>
    <w:rPr>
      <w:rFonts w:ascii="Calibri" w:eastAsia="Calibri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1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D8F"/>
    <w:rPr>
      <w:rFonts w:ascii="Calibri" w:eastAsia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511A0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rvan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iska@pearmedi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eliska</cp:lastModifiedBy>
  <cp:revision>3</cp:revision>
  <dcterms:created xsi:type="dcterms:W3CDTF">2024-10-22T08:32:00Z</dcterms:created>
  <dcterms:modified xsi:type="dcterms:W3CDTF">2024-10-28T20:03:00Z</dcterms:modified>
</cp:coreProperties>
</file>