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8B5CC" w14:textId="60EEFD3C" w:rsidR="002F5978" w:rsidRPr="00307279" w:rsidRDefault="009A418E" w:rsidP="00271024">
      <w:pPr>
        <w:pBdr>
          <w:top w:val="none" w:sz="0" w:space="0" w:color="auto"/>
          <w:left w:val="none" w:sz="0" w:space="0" w:color="auto"/>
          <w:bottom w:val="none" w:sz="0" w:space="0" w:color="auto"/>
          <w:right w:val="none" w:sz="0" w:space="0" w:color="auto"/>
          <w:between w:val="none" w:sz="0" w:space="0" w:color="auto"/>
        </w:pBdr>
        <w:jc w:val="center"/>
        <w:rPr>
          <w:rFonts w:ascii="Tahoma" w:eastAsia="Tahoma" w:hAnsi="Tahoma" w:cs="Tahoma"/>
          <w:b/>
          <w:sz w:val="48"/>
          <w:szCs w:val="48"/>
        </w:rPr>
      </w:pPr>
      <w:r w:rsidRPr="00307279">
        <w:rPr>
          <w:rFonts w:ascii="Tahoma" w:eastAsia="Tahoma" w:hAnsi="Tahoma" w:cs="Tahoma"/>
          <w:b/>
          <w:sz w:val="48"/>
          <w:szCs w:val="48"/>
        </w:rPr>
        <w:t>Chůze jako po střepech</w:t>
      </w:r>
      <w:r w:rsidR="00307279">
        <w:rPr>
          <w:rFonts w:ascii="Tahoma" w:eastAsia="Tahoma" w:hAnsi="Tahoma" w:cs="Tahoma"/>
          <w:b/>
          <w:sz w:val="48"/>
          <w:szCs w:val="48"/>
        </w:rPr>
        <w:t>? Bolavé paty ukazují na vadné držení těla</w:t>
      </w:r>
    </w:p>
    <w:p w14:paraId="0E728185" w14:textId="6B7E87F0" w:rsidR="004065DC" w:rsidRDefault="00245C3E" w:rsidP="00A81A19">
      <w:pPr>
        <w:pBdr>
          <w:top w:val="none" w:sz="0" w:space="0" w:color="auto"/>
          <w:left w:val="none" w:sz="0" w:space="0" w:color="auto"/>
          <w:bottom w:val="none" w:sz="0" w:space="0" w:color="auto"/>
          <w:right w:val="none" w:sz="0" w:space="0" w:color="auto"/>
          <w:between w:val="none" w:sz="0" w:space="0" w:color="auto"/>
        </w:pBdr>
        <w:jc w:val="both"/>
        <w:rPr>
          <w:rFonts w:ascii="Tahoma" w:eastAsia="Tahoma" w:hAnsi="Tahoma" w:cs="Tahoma"/>
          <w:b/>
          <w:sz w:val="21"/>
          <w:szCs w:val="21"/>
        </w:rPr>
      </w:pPr>
      <w:r w:rsidRPr="00DA2F56">
        <w:rPr>
          <w:rFonts w:ascii="Tahoma" w:eastAsia="Tahoma" w:hAnsi="Tahoma" w:cs="Tahoma"/>
          <w:b/>
          <w:sz w:val="21"/>
          <w:szCs w:val="21"/>
        </w:rPr>
        <w:t xml:space="preserve">PRAHA, </w:t>
      </w:r>
      <w:r w:rsidR="00C35229">
        <w:rPr>
          <w:rFonts w:ascii="Tahoma" w:eastAsia="Tahoma" w:hAnsi="Tahoma" w:cs="Tahoma"/>
          <w:b/>
          <w:sz w:val="21"/>
          <w:szCs w:val="21"/>
        </w:rPr>
        <w:t>1</w:t>
      </w:r>
      <w:r w:rsidR="001F2C8A">
        <w:rPr>
          <w:rFonts w:ascii="Tahoma" w:eastAsia="Tahoma" w:hAnsi="Tahoma" w:cs="Tahoma"/>
          <w:b/>
          <w:sz w:val="21"/>
          <w:szCs w:val="21"/>
        </w:rPr>
        <w:t>6</w:t>
      </w:r>
      <w:r w:rsidR="003C4229" w:rsidRPr="00DA2F56">
        <w:rPr>
          <w:rFonts w:ascii="Tahoma" w:eastAsia="Tahoma" w:hAnsi="Tahoma" w:cs="Tahoma"/>
          <w:b/>
          <w:sz w:val="21"/>
          <w:szCs w:val="21"/>
        </w:rPr>
        <w:t xml:space="preserve">. </w:t>
      </w:r>
      <w:r w:rsidR="00CE05E1">
        <w:rPr>
          <w:rFonts w:ascii="Tahoma" w:eastAsia="Tahoma" w:hAnsi="Tahoma" w:cs="Tahoma"/>
          <w:b/>
          <w:sz w:val="21"/>
          <w:szCs w:val="21"/>
        </w:rPr>
        <w:t>ŘÍJEN</w:t>
      </w:r>
      <w:r w:rsidR="003C4229" w:rsidRPr="00DA2F56">
        <w:rPr>
          <w:rFonts w:ascii="Tahoma" w:eastAsia="Tahoma" w:hAnsi="Tahoma" w:cs="Tahoma"/>
          <w:b/>
          <w:sz w:val="21"/>
          <w:szCs w:val="21"/>
        </w:rPr>
        <w:t xml:space="preserve"> </w:t>
      </w:r>
      <w:r w:rsidRPr="00DA2F56">
        <w:rPr>
          <w:rFonts w:ascii="Tahoma" w:eastAsia="Tahoma" w:hAnsi="Tahoma" w:cs="Tahoma"/>
          <w:b/>
          <w:sz w:val="21"/>
          <w:szCs w:val="21"/>
        </w:rPr>
        <w:t>20</w:t>
      </w:r>
      <w:r w:rsidR="009D120C" w:rsidRPr="00DA2F56">
        <w:rPr>
          <w:rFonts w:ascii="Tahoma" w:eastAsia="Tahoma" w:hAnsi="Tahoma" w:cs="Tahoma"/>
          <w:b/>
          <w:sz w:val="21"/>
          <w:szCs w:val="21"/>
        </w:rPr>
        <w:t>2</w:t>
      </w:r>
      <w:r w:rsidR="007C34C5" w:rsidRPr="00DA2F56">
        <w:rPr>
          <w:rFonts w:ascii="Tahoma" w:eastAsia="Tahoma" w:hAnsi="Tahoma" w:cs="Tahoma"/>
          <w:b/>
          <w:sz w:val="21"/>
          <w:szCs w:val="21"/>
        </w:rPr>
        <w:t>4</w:t>
      </w:r>
      <w:r w:rsidRPr="00DA2F56">
        <w:rPr>
          <w:rFonts w:ascii="Tahoma" w:eastAsia="Tahoma" w:hAnsi="Tahoma" w:cs="Tahoma"/>
          <w:b/>
          <w:sz w:val="21"/>
          <w:szCs w:val="21"/>
        </w:rPr>
        <w:t xml:space="preserve"> –</w:t>
      </w:r>
      <w:bookmarkStart w:id="0" w:name="_Hlk127802445"/>
      <w:r w:rsidR="006F3161">
        <w:rPr>
          <w:rFonts w:ascii="Tahoma" w:eastAsia="Tahoma" w:hAnsi="Tahoma" w:cs="Tahoma"/>
          <w:b/>
          <w:sz w:val="21"/>
          <w:szCs w:val="21"/>
        </w:rPr>
        <w:t xml:space="preserve"> </w:t>
      </w:r>
      <w:r w:rsidR="007E6BB6" w:rsidRPr="007E6BB6">
        <w:rPr>
          <w:rFonts w:ascii="Tahoma" w:eastAsia="Tahoma" w:hAnsi="Tahoma" w:cs="Tahoma"/>
          <w:b/>
          <w:sz w:val="21"/>
          <w:szCs w:val="21"/>
        </w:rPr>
        <w:t>„</w:t>
      </w:r>
      <w:r w:rsidR="007E6BB6">
        <w:rPr>
          <w:rFonts w:ascii="Tahoma" w:eastAsia="Tahoma" w:hAnsi="Tahoma" w:cs="Tahoma"/>
          <w:b/>
          <w:sz w:val="21"/>
          <w:szCs w:val="21"/>
        </w:rPr>
        <w:t>P</w:t>
      </w:r>
      <w:r w:rsidR="007E6BB6" w:rsidRPr="007E6BB6">
        <w:rPr>
          <w:rFonts w:ascii="Tahoma" w:eastAsia="Tahoma" w:hAnsi="Tahoma" w:cs="Tahoma"/>
          <w:b/>
          <w:sz w:val="21"/>
          <w:szCs w:val="21"/>
        </w:rPr>
        <w:t>lantární fasciitis“</w:t>
      </w:r>
      <w:r w:rsidR="007E6BB6">
        <w:rPr>
          <w:rFonts w:ascii="Tahoma" w:eastAsia="Tahoma" w:hAnsi="Tahoma" w:cs="Tahoma"/>
          <w:b/>
          <w:sz w:val="21"/>
          <w:szCs w:val="21"/>
        </w:rPr>
        <w:t xml:space="preserve"> či </w:t>
      </w:r>
      <w:r w:rsidR="007E6BB6" w:rsidRPr="007E6BB6">
        <w:rPr>
          <w:rFonts w:ascii="Tahoma" w:eastAsia="Tahoma" w:hAnsi="Tahoma" w:cs="Tahoma"/>
          <w:b/>
          <w:sz w:val="21"/>
          <w:szCs w:val="21"/>
        </w:rPr>
        <w:t>„calcar calcanei“</w:t>
      </w:r>
      <w:r w:rsidR="007E6BB6">
        <w:rPr>
          <w:rFonts w:ascii="Tahoma" w:eastAsia="Tahoma" w:hAnsi="Tahoma" w:cs="Tahoma"/>
          <w:b/>
          <w:sz w:val="21"/>
          <w:szCs w:val="21"/>
        </w:rPr>
        <w:t xml:space="preserve"> nebo </w:t>
      </w:r>
      <w:r w:rsidR="00271024">
        <w:rPr>
          <w:rFonts w:ascii="Tahoma" w:eastAsia="Tahoma" w:hAnsi="Tahoma" w:cs="Tahoma"/>
          <w:b/>
          <w:sz w:val="21"/>
          <w:szCs w:val="21"/>
        </w:rPr>
        <w:t>lidově</w:t>
      </w:r>
      <w:r w:rsidR="007E6BB6">
        <w:rPr>
          <w:rFonts w:ascii="Tahoma" w:eastAsia="Tahoma" w:hAnsi="Tahoma" w:cs="Tahoma"/>
          <w:b/>
          <w:sz w:val="21"/>
          <w:szCs w:val="21"/>
        </w:rPr>
        <w:t xml:space="preserve"> „patní ostruha“</w:t>
      </w:r>
      <w:r w:rsidR="00271024">
        <w:rPr>
          <w:rFonts w:ascii="Tahoma" w:eastAsia="Tahoma" w:hAnsi="Tahoma" w:cs="Tahoma"/>
          <w:b/>
          <w:sz w:val="21"/>
          <w:szCs w:val="21"/>
        </w:rPr>
        <w:t xml:space="preserve"> patří k rozšířeným ortopedickým problémům</w:t>
      </w:r>
      <w:r w:rsidR="007E6BB6">
        <w:rPr>
          <w:rFonts w:ascii="Tahoma" w:eastAsia="Tahoma" w:hAnsi="Tahoma" w:cs="Tahoma"/>
          <w:b/>
          <w:sz w:val="21"/>
          <w:szCs w:val="21"/>
        </w:rPr>
        <w:t xml:space="preserve">. Během života postihne 10 až 15 procent populace. </w:t>
      </w:r>
      <w:r w:rsidR="0018191E">
        <w:rPr>
          <w:rFonts w:ascii="Tahoma" w:eastAsia="Tahoma" w:hAnsi="Tahoma" w:cs="Tahoma"/>
          <w:b/>
          <w:sz w:val="21"/>
          <w:szCs w:val="21"/>
        </w:rPr>
        <w:t>B</w:t>
      </w:r>
      <w:r w:rsidR="00786248">
        <w:rPr>
          <w:rFonts w:ascii="Tahoma" w:eastAsia="Tahoma" w:hAnsi="Tahoma" w:cs="Tahoma"/>
          <w:b/>
          <w:sz w:val="21"/>
          <w:szCs w:val="21"/>
        </w:rPr>
        <w:t xml:space="preserve">odavá </w:t>
      </w:r>
      <w:r w:rsidR="0018191E">
        <w:rPr>
          <w:rFonts w:ascii="Tahoma" w:eastAsia="Tahoma" w:hAnsi="Tahoma" w:cs="Tahoma"/>
          <w:b/>
          <w:sz w:val="21"/>
          <w:szCs w:val="21"/>
        </w:rPr>
        <w:t>bolest paty se objev</w:t>
      </w:r>
      <w:r w:rsidR="00271024">
        <w:rPr>
          <w:rFonts w:ascii="Tahoma" w:eastAsia="Tahoma" w:hAnsi="Tahoma" w:cs="Tahoma"/>
          <w:b/>
          <w:sz w:val="21"/>
          <w:szCs w:val="21"/>
        </w:rPr>
        <w:t>í</w:t>
      </w:r>
      <w:r w:rsidR="0018191E">
        <w:rPr>
          <w:rFonts w:ascii="Tahoma" w:eastAsia="Tahoma" w:hAnsi="Tahoma" w:cs="Tahoma"/>
          <w:b/>
          <w:sz w:val="21"/>
          <w:szCs w:val="21"/>
        </w:rPr>
        <w:t xml:space="preserve"> náhle, jen tak ale nezmizí. Jak svým chodidlům ulevit a kdy vyhledat odbornou pomoc?</w:t>
      </w:r>
    </w:p>
    <w:p w14:paraId="7D0B3533" w14:textId="17F9E5AB" w:rsidR="00081311" w:rsidRDefault="0018191E" w:rsidP="00A81A19">
      <w:pPr>
        <w:jc w:val="both"/>
        <w:rPr>
          <w:rFonts w:ascii="Tahoma" w:eastAsia="Tahoma" w:hAnsi="Tahoma" w:cs="Tahoma"/>
          <w:bCs/>
          <w:sz w:val="21"/>
          <w:szCs w:val="21"/>
        </w:rPr>
      </w:pPr>
      <w:r>
        <w:rPr>
          <w:rFonts w:ascii="Tahoma" w:eastAsia="Tahoma" w:hAnsi="Tahoma" w:cs="Tahoma"/>
          <w:bCs/>
          <w:sz w:val="21"/>
          <w:szCs w:val="21"/>
        </w:rPr>
        <w:t>Podle americké podiatrické asociace (APMA) platí patní ostruha za nejčastější příčinu bolesti paty</w:t>
      </w:r>
      <w:r w:rsidR="009D79BC">
        <w:rPr>
          <w:rFonts w:ascii="Tahoma" w:eastAsia="Tahoma" w:hAnsi="Tahoma" w:cs="Tahoma"/>
          <w:bCs/>
          <w:sz w:val="21"/>
          <w:szCs w:val="21"/>
        </w:rPr>
        <w:t>, která se každoročně projeví u dvou milionů Američanů. V Česku odborníci odhadují tisíce pacientů</w:t>
      </w:r>
      <w:r w:rsidR="00DF7A1B">
        <w:rPr>
          <w:rFonts w:ascii="Tahoma" w:eastAsia="Tahoma" w:hAnsi="Tahoma" w:cs="Tahoma"/>
          <w:bCs/>
          <w:sz w:val="21"/>
          <w:szCs w:val="21"/>
        </w:rPr>
        <w:t>,</w:t>
      </w:r>
      <w:r w:rsidR="009D79BC">
        <w:rPr>
          <w:rFonts w:ascii="Tahoma" w:eastAsia="Tahoma" w:hAnsi="Tahoma" w:cs="Tahoma"/>
          <w:bCs/>
          <w:sz w:val="21"/>
          <w:szCs w:val="21"/>
        </w:rPr>
        <w:t xml:space="preserve"> </w:t>
      </w:r>
      <w:r w:rsidR="00081311">
        <w:rPr>
          <w:rFonts w:ascii="Tahoma" w:eastAsia="Tahoma" w:hAnsi="Tahoma" w:cs="Tahoma"/>
          <w:bCs/>
          <w:sz w:val="21"/>
          <w:szCs w:val="21"/>
        </w:rPr>
        <w:t>problém se dotýká každého desátého čtyřicátníka až šedesátníka.</w:t>
      </w:r>
    </w:p>
    <w:p w14:paraId="1C1539B8" w14:textId="38A9BBA9" w:rsidR="00081311" w:rsidRDefault="00CF13FA" w:rsidP="00A81A19">
      <w:pPr>
        <w:jc w:val="both"/>
        <w:rPr>
          <w:rFonts w:ascii="Tahoma" w:eastAsia="Tahoma" w:hAnsi="Tahoma" w:cs="Tahoma"/>
          <w:bCs/>
          <w:sz w:val="21"/>
          <w:szCs w:val="21"/>
        </w:rPr>
      </w:pPr>
      <w:r>
        <w:rPr>
          <w:rFonts w:ascii="Tahoma" w:eastAsia="Tahoma" w:hAnsi="Tahoma" w:cs="Tahoma"/>
          <w:bCs/>
          <w:color w:val="CC9900"/>
          <w:sz w:val="21"/>
          <w:szCs w:val="21"/>
        </w:rPr>
        <w:t>„</w:t>
      </w:r>
      <w:r w:rsidR="00A13CC0" w:rsidRPr="00A13CC0">
        <w:rPr>
          <w:rFonts w:ascii="Tahoma" w:eastAsia="Tahoma" w:hAnsi="Tahoma" w:cs="Tahoma"/>
          <w:bCs/>
          <w:color w:val="CC9900"/>
          <w:sz w:val="21"/>
          <w:szCs w:val="21"/>
        </w:rPr>
        <w:t>Patní ostruha je jedním z nejčastějších problémů, které přivádějí klienty do našich ordinací. Nejvíc zasahuje lidi ve středním věku, ale běžní jsou i třicátníci, kteří si problémy přivodí špatnou obuví nebo amatérským běháním na tvrdých površích. Ostruha je důsledkem přetížení svalů i jiných měkkých tkání v chodidle s následkem zánětlivého onemocnění plantární fascie. Pokud tyto tkáně setrvale přetěžujeme, zvýšený tah svalů chodidla způsobí, že na přechodu jejich šlachy na patní kost dojde k nárůstu patní kosti, tzv. patní ostruze. A zároveň se přetížená plantární fascie dostane do zánětu nebakteriálního původu. Patní ostruha sama o sobě nebolí. Bolestivá je fascie chodidla s ischemickým zánětem,“</w:t>
      </w:r>
      <w:r w:rsidR="00A13CC0">
        <w:rPr>
          <w:rFonts w:ascii="Tahoma" w:eastAsia="Tahoma" w:hAnsi="Tahoma" w:cs="Tahoma"/>
          <w:bCs/>
          <w:color w:val="CC9900"/>
          <w:sz w:val="21"/>
          <w:szCs w:val="21"/>
        </w:rPr>
        <w:t xml:space="preserve"> </w:t>
      </w:r>
      <w:r w:rsidR="00447688">
        <w:rPr>
          <w:rFonts w:ascii="Tahoma" w:eastAsia="Tahoma" w:hAnsi="Tahoma" w:cs="Tahoma"/>
          <w:bCs/>
          <w:sz w:val="21"/>
          <w:szCs w:val="21"/>
        </w:rPr>
        <w:t>uvedla</w:t>
      </w:r>
      <w:r w:rsidR="00081311" w:rsidRPr="00081311">
        <w:rPr>
          <w:rFonts w:ascii="Tahoma" w:eastAsia="Tahoma" w:hAnsi="Tahoma" w:cs="Tahoma"/>
          <w:bCs/>
          <w:sz w:val="21"/>
          <w:szCs w:val="21"/>
        </w:rPr>
        <w:t xml:space="preserve"> Iva Bílková, vedoucí fyzioterapeutka FYZIOklin</w:t>
      </w:r>
      <w:r w:rsidR="003D627D">
        <w:rPr>
          <w:rFonts w:ascii="Tahoma" w:eastAsia="Tahoma" w:hAnsi="Tahoma" w:cs="Tahoma"/>
          <w:bCs/>
          <w:sz w:val="21"/>
          <w:szCs w:val="21"/>
        </w:rPr>
        <w:t>i</w:t>
      </w:r>
      <w:r w:rsidR="00081311" w:rsidRPr="00081311">
        <w:rPr>
          <w:rFonts w:ascii="Tahoma" w:eastAsia="Tahoma" w:hAnsi="Tahoma" w:cs="Tahoma"/>
          <w:bCs/>
          <w:sz w:val="21"/>
          <w:szCs w:val="21"/>
        </w:rPr>
        <w:t>ky.</w:t>
      </w:r>
    </w:p>
    <w:p w14:paraId="388A9981" w14:textId="5D116774" w:rsidR="00EF085E" w:rsidRDefault="00EF085E" w:rsidP="00EF085E">
      <w:pPr>
        <w:jc w:val="both"/>
        <w:rPr>
          <w:rFonts w:ascii="Tahoma" w:eastAsia="Tahoma" w:hAnsi="Tahoma" w:cs="Tahoma"/>
          <w:bCs/>
          <w:color w:val="auto"/>
          <w:sz w:val="21"/>
          <w:szCs w:val="21"/>
        </w:rPr>
      </w:pPr>
      <w:r>
        <w:rPr>
          <w:rFonts w:ascii="Tahoma" w:eastAsia="Tahoma" w:hAnsi="Tahoma" w:cs="Tahoma"/>
          <w:bCs/>
          <w:sz w:val="21"/>
          <w:szCs w:val="21"/>
        </w:rPr>
        <w:t xml:space="preserve">Problém může vznikat skrytě i několik let, než se projeví náhlou bolestí paty. Ohroženy jsou především </w:t>
      </w:r>
      <w:r w:rsidR="00B6366A">
        <w:rPr>
          <w:rFonts w:ascii="Tahoma" w:eastAsia="Tahoma" w:hAnsi="Tahoma" w:cs="Tahoma"/>
          <w:bCs/>
          <w:sz w:val="21"/>
          <w:szCs w:val="21"/>
        </w:rPr>
        <w:t xml:space="preserve">pracovníci ve fyzicky náročných profesích, ale také například řemeslníci, </w:t>
      </w:r>
      <w:r>
        <w:rPr>
          <w:rFonts w:ascii="Tahoma" w:eastAsia="Tahoma" w:hAnsi="Tahoma" w:cs="Tahoma"/>
          <w:bCs/>
          <w:sz w:val="21"/>
          <w:szCs w:val="21"/>
        </w:rPr>
        <w:t>učitelé,</w:t>
      </w:r>
      <w:r w:rsidR="00602C70">
        <w:rPr>
          <w:rFonts w:ascii="Tahoma" w:eastAsia="Tahoma" w:hAnsi="Tahoma" w:cs="Tahoma"/>
          <w:bCs/>
          <w:sz w:val="21"/>
          <w:szCs w:val="21"/>
        </w:rPr>
        <w:t xml:space="preserve"> </w:t>
      </w:r>
      <w:r>
        <w:rPr>
          <w:rFonts w:ascii="Tahoma" w:eastAsia="Tahoma" w:hAnsi="Tahoma" w:cs="Tahoma"/>
          <w:bCs/>
          <w:sz w:val="21"/>
          <w:szCs w:val="21"/>
        </w:rPr>
        <w:t>číšníci</w:t>
      </w:r>
      <w:r w:rsidR="00602C70">
        <w:rPr>
          <w:rFonts w:ascii="Tahoma" w:eastAsia="Tahoma" w:hAnsi="Tahoma" w:cs="Tahoma"/>
          <w:bCs/>
          <w:sz w:val="21"/>
          <w:szCs w:val="21"/>
        </w:rPr>
        <w:t xml:space="preserve"> nebo </w:t>
      </w:r>
      <w:r>
        <w:rPr>
          <w:rFonts w:ascii="Tahoma" w:eastAsia="Tahoma" w:hAnsi="Tahoma" w:cs="Tahoma"/>
          <w:bCs/>
          <w:sz w:val="21"/>
          <w:szCs w:val="21"/>
        </w:rPr>
        <w:t>letušk</w:t>
      </w:r>
      <w:r w:rsidR="00602C70">
        <w:rPr>
          <w:rFonts w:ascii="Tahoma" w:eastAsia="Tahoma" w:hAnsi="Tahoma" w:cs="Tahoma"/>
          <w:bCs/>
          <w:sz w:val="21"/>
          <w:szCs w:val="21"/>
        </w:rPr>
        <w:t>y</w:t>
      </w:r>
      <w:r w:rsidR="00B6366A">
        <w:rPr>
          <w:rFonts w:ascii="Tahoma" w:eastAsia="Tahoma" w:hAnsi="Tahoma" w:cs="Tahoma"/>
          <w:bCs/>
          <w:sz w:val="21"/>
          <w:szCs w:val="21"/>
        </w:rPr>
        <w:t>, kde je třeba být neustále na nohách</w:t>
      </w:r>
      <w:r>
        <w:rPr>
          <w:rFonts w:ascii="Tahoma" w:eastAsia="Tahoma" w:hAnsi="Tahoma" w:cs="Tahoma"/>
          <w:bCs/>
          <w:sz w:val="21"/>
          <w:szCs w:val="21"/>
        </w:rPr>
        <w:t xml:space="preserve">. Největší skupinu tvoří podle </w:t>
      </w:r>
      <w:r w:rsidR="00B6366A">
        <w:rPr>
          <w:rFonts w:ascii="Tahoma" w:eastAsia="Tahoma" w:hAnsi="Tahoma" w:cs="Tahoma"/>
          <w:bCs/>
          <w:sz w:val="21"/>
          <w:szCs w:val="21"/>
        </w:rPr>
        <w:t xml:space="preserve">zkušeností </w:t>
      </w:r>
      <w:r>
        <w:rPr>
          <w:rFonts w:ascii="Tahoma" w:eastAsia="Tahoma" w:hAnsi="Tahoma" w:cs="Tahoma"/>
          <w:bCs/>
          <w:sz w:val="21"/>
          <w:szCs w:val="21"/>
        </w:rPr>
        <w:t>fyzioterapeutky lidé s nadváhou a také sportovci.</w:t>
      </w:r>
      <w:r w:rsidRPr="00EF085E">
        <w:rPr>
          <w:rFonts w:ascii="Tahoma" w:eastAsia="Tahoma" w:hAnsi="Tahoma" w:cs="Tahoma"/>
          <w:bCs/>
          <w:color w:val="CC9900"/>
          <w:sz w:val="21"/>
          <w:szCs w:val="21"/>
        </w:rPr>
        <w:t xml:space="preserve"> </w:t>
      </w:r>
      <w:r w:rsidRPr="0018191E">
        <w:rPr>
          <w:rFonts w:ascii="Tahoma" w:eastAsia="Tahoma" w:hAnsi="Tahoma" w:cs="Tahoma"/>
          <w:bCs/>
          <w:color w:val="CC9900"/>
          <w:sz w:val="21"/>
          <w:szCs w:val="21"/>
        </w:rPr>
        <w:t>„</w:t>
      </w:r>
      <w:r w:rsidRPr="009A5AAD">
        <w:rPr>
          <w:rFonts w:ascii="Tahoma" w:eastAsia="Tahoma" w:hAnsi="Tahoma" w:cs="Tahoma"/>
          <w:bCs/>
          <w:color w:val="CC9900"/>
          <w:sz w:val="21"/>
          <w:szCs w:val="21"/>
        </w:rPr>
        <w:t xml:space="preserve">Kvůli setrvalému zatížení vazivového aparátu nohy v oblasti úponů na patní kost </w:t>
      </w:r>
      <w:r w:rsidR="00B6366A">
        <w:rPr>
          <w:rFonts w:ascii="Tahoma" w:eastAsia="Tahoma" w:hAnsi="Tahoma" w:cs="Tahoma"/>
          <w:bCs/>
          <w:color w:val="CC9900"/>
          <w:sz w:val="21"/>
          <w:szCs w:val="21"/>
        </w:rPr>
        <w:t>se u těchto lidí riziko vzniku patní ostruhy zvyšuje. P</w:t>
      </w:r>
      <w:r w:rsidR="00602C70">
        <w:rPr>
          <w:rFonts w:ascii="Tahoma" w:eastAsia="Tahoma" w:hAnsi="Tahoma" w:cs="Tahoma"/>
          <w:bCs/>
          <w:color w:val="CC9900"/>
          <w:sz w:val="21"/>
          <w:szCs w:val="21"/>
        </w:rPr>
        <w:t>rvním příznak</w:t>
      </w:r>
      <w:r w:rsidR="00B6366A">
        <w:rPr>
          <w:rFonts w:ascii="Tahoma" w:eastAsia="Tahoma" w:hAnsi="Tahoma" w:cs="Tahoma"/>
          <w:bCs/>
          <w:color w:val="CC9900"/>
          <w:sz w:val="21"/>
          <w:szCs w:val="21"/>
        </w:rPr>
        <w:t>em</w:t>
      </w:r>
      <w:r w:rsidR="00602C70">
        <w:rPr>
          <w:rFonts w:ascii="Tahoma" w:eastAsia="Tahoma" w:hAnsi="Tahoma" w:cs="Tahoma"/>
          <w:bCs/>
          <w:color w:val="CC9900"/>
          <w:sz w:val="21"/>
          <w:szCs w:val="21"/>
        </w:rPr>
        <w:t xml:space="preserve"> </w:t>
      </w:r>
      <w:r w:rsidR="00B6366A">
        <w:rPr>
          <w:rFonts w:ascii="Tahoma" w:eastAsia="Tahoma" w:hAnsi="Tahoma" w:cs="Tahoma"/>
          <w:bCs/>
          <w:color w:val="CC9900"/>
          <w:sz w:val="21"/>
          <w:szCs w:val="21"/>
        </w:rPr>
        <w:t xml:space="preserve">rozvinutého zánětu měkkých struktur je bolest </w:t>
      </w:r>
      <w:r>
        <w:rPr>
          <w:rFonts w:ascii="Tahoma" w:eastAsia="Tahoma" w:hAnsi="Tahoma" w:cs="Tahoma"/>
          <w:bCs/>
          <w:color w:val="CC9900"/>
          <w:sz w:val="21"/>
          <w:szCs w:val="21"/>
        </w:rPr>
        <w:t>paty a jejího blízkého okolí</w:t>
      </w:r>
      <w:r w:rsidR="00602C70">
        <w:rPr>
          <w:rFonts w:ascii="Tahoma" w:eastAsia="Tahoma" w:hAnsi="Tahoma" w:cs="Tahoma"/>
          <w:bCs/>
          <w:color w:val="CC9900"/>
          <w:sz w:val="21"/>
          <w:szCs w:val="21"/>
        </w:rPr>
        <w:t xml:space="preserve">. Pacienti </w:t>
      </w:r>
      <w:r w:rsidR="00B6366A">
        <w:rPr>
          <w:rFonts w:ascii="Tahoma" w:eastAsia="Tahoma" w:hAnsi="Tahoma" w:cs="Tahoma"/>
          <w:bCs/>
          <w:color w:val="CC9900"/>
          <w:sz w:val="21"/>
          <w:szCs w:val="21"/>
        </w:rPr>
        <w:t>to</w:t>
      </w:r>
      <w:r w:rsidR="00602C70">
        <w:rPr>
          <w:rFonts w:ascii="Tahoma" w:eastAsia="Tahoma" w:hAnsi="Tahoma" w:cs="Tahoma"/>
          <w:bCs/>
          <w:color w:val="CC9900"/>
          <w:sz w:val="21"/>
          <w:szCs w:val="21"/>
        </w:rPr>
        <w:t xml:space="preserve"> č</w:t>
      </w:r>
      <w:r w:rsidRPr="009A5AAD">
        <w:rPr>
          <w:rFonts w:ascii="Tahoma" w:eastAsia="Tahoma" w:hAnsi="Tahoma" w:cs="Tahoma"/>
          <w:bCs/>
          <w:color w:val="CC9900"/>
          <w:sz w:val="21"/>
          <w:szCs w:val="21"/>
        </w:rPr>
        <w:t>asto popisují, jako by šlapali po střepech</w:t>
      </w:r>
      <w:r>
        <w:rPr>
          <w:rFonts w:ascii="Tahoma" w:eastAsia="Tahoma" w:hAnsi="Tahoma" w:cs="Tahoma"/>
          <w:bCs/>
          <w:color w:val="CC9900"/>
          <w:sz w:val="21"/>
          <w:szCs w:val="21"/>
        </w:rPr>
        <w:t>. Pichlavá</w:t>
      </w:r>
      <w:r w:rsidRPr="00CF13FA">
        <w:rPr>
          <w:rFonts w:ascii="Tahoma" w:eastAsia="Tahoma" w:hAnsi="Tahoma" w:cs="Tahoma"/>
          <w:bCs/>
          <w:color w:val="CC9900"/>
          <w:sz w:val="21"/>
          <w:szCs w:val="21"/>
        </w:rPr>
        <w:t xml:space="preserve"> bolest paty při každém kroku, citlivost chodidel na dotek a bolestivost i v klidovém stavu bývají zřejmé signály zánětu, respektive už vytvořené patní ostruhy</w:t>
      </w:r>
      <w:r>
        <w:rPr>
          <w:rFonts w:ascii="Tahoma" w:eastAsia="Tahoma" w:hAnsi="Tahoma" w:cs="Tahoma"/>
          <w:bCs/>
          <w:color w:val="CC9900"/>
          <w:sz w:val="21"/>
          <w:szCs w:val="21"/>
        </w:rPr>
        <w:t>. Z</w:t>
      </w:r>
      <w:r w:rsidRPr="009A5AAD">
        <w:rPr>
          <w:rFonts w:ascii="Tahoma" w:eastAsia="Tahoma" w:hAnsi="Tahoma" w:cs="Tahoma"/>
          <w:bCs/>
          <w:color w:val="CC9900"/>
          <w:sz w:val="21"/>
          <w:szCs w:val="21"/>
        </w:rPr>
        <w:t>ánět se</w:t>
      </w:r>
      <w:r>
        <w:rPr>
          <w:rFonts w:ascii="Tahoma" w:eastAsia="Tahoma" w:hAnsi="Tahoma" w:cs="Tahoma"/>
          <w:bCs/>
          <w:color w:val="CC9900"/>
          <w:sz w:val="21"/>
          <w:szCs w:val="21"/>
        </w:rPr>
        <w:t xml:space="preserve"> přitom</w:t>
      </w:r>
      <w:r w:rsidRPr="009A5AAD">
        <w:rPr>
          <w:rFonts w:ascii="Tahoma" w:eastAsia="Tahoma" w:hAnsi="Tahoma" w:cs="Tahoma"/>
          <w:bCs/>
          <w:color w:val="CC9900"/>
          <w:sz w:val="21"/>
          <w:szCs w:val="21"/>
        </w:rPr>
        <w:t xml:space="preserve"> může rozšířit do okolních svalů a přeneseně způsobovat bolest i v jin</w:t>
      </w:r>
      <w:r>
        <w:rPr>
          <w:rFonts w:ascii="Tahoma" w:eastAsia="Tahoma" w:hAnsi="Tahoma" w:cs="Tahoma"/>
          <w:bCs/>
          <w:color w:val="CC9900"/>
          <w:sz w:val="21"/>
          <w:szCs w:val="21"/>
        </w:rPr>
        <w:t>ých</w:t>
      </w:r>
      <w:r w:rsidRPr="009A5AAD">
        <w:rPr>
          <w:rFonts w:ascii="Tahoma" w:eastAsia="Tahoma" w:hAnsi="Tahoma" w:cs="Tahoma"/>
          <w:bCs/>
          <w:color w:val="CC9900"/>
          <w:sz w:val="21"/>
          <w:szCs w:val="21"/>
        </w:rPr>
        <w:t xml:space="preserve"> míst</w:t>
      </w:r>
      <w:r>
        <w:rPr>
          <w:rFonts w:ascii="Tahoma" w:eastAsia="Tahoma" w:hAnsi="Tahoma" w:cs="Tahoma"/>
          <w:bCs/>
          <w:color w:val="CC9900"/>
          <w:sz w:val="21"/>
          <w:szCs w:val="21"/>
        </w:rPr>
        <w:t>ech</w:t>
      </w:r>
      <w:r w:rsidRPr="009A5AAD">
        <w:rPr>
          <w:rFonts w:ascii="Tahoma" w:eastAsia="Tahoma" w:hAnsi="Tahoma" w:cs="Tahoma"/>
          <w:bCs/>
          <w:color w:val="CC9900"/>
          <w:sz w:val="21"/>
          <w:szCs w:val="21"/>
        </w:rPr>
        <w:t xml:space="preserve">, například v přední části chodidla, </w:t>
      </w:r>
      <w:r>
        <w:rPr>
          <w:rFonts w:ascii="Tahoma" w:eastAsia="Tahoma" w:hAnsi="Tahoma" w:cs="Tahoma"/>
          <w:bCs/>
          <w:color w:val="CC9900"/>
          <w:sz w:val="21"/>
          <w:szCs w:val="21"/>
        </w:rPr>
        <w:t>v nártu</w:t>
      </w:r>
      <w:r w:rsidRPr="009A5AAD">
        <w:rPr>
          <w:rFonts w:ascii="Tahoma" w:eastAsia="Tahoma" w:hAnsi="Tahoma" w:cs="Tahoma"/>
          <w:bCs/>
          <w:color w:val="CC9900"/>
          <w:sz w:val="21"/>
          <w:szCs w:val="21"/>
        </w:rPr>
        <w:t xml:space="preserve"> či </w:t>
      </w:r>
      <w:r w:rsidR="00602C70">
        <w:rPr>
          <w:rFonts w:ascii="Tahoma" w:eastAsia="Tahoma" w:hAnsi="Tahoma" w:cs="Tahoma"/>
          <w:bCs/>
          <w:color w:val="CC9900"/>
          <w:sz w:val="21"/>
          <w:szCs w:val="21"/>
        </w:rPr>
        <w:t>vystřelovat do</w:t>
      </w:r>
      <w:r w:rsidRPr="009A5AAD">
        <w:rPr>
          <w:rFonts w:ascii="Tahoma" w:eastAsia="Tahoma" w:hAnsi="Tahoma" w:cs="Tahoma"/>
          <w:bCs/>
          <w:color w:val="CC9900"/>
          <w:sz w:val="21"/>
          <w:szCs w:val="21"/>
        </w:rPr>
        <w:t xml:space="preserve"> úponu Achillovy šlachy</w:t>
      </w:r>
      <w:r>
        <w:rPr>
          <w:rFonts w:ascii="Tahoma" w:eastAsia="Tahoma" w:hAnsi="Tahoma" w:cs="Tahoma"/>
          <w:bCs/>
          <w:color w:val="CC9900"/>
          <w:sz w:val="21"/>
          <w:szCs w:val="21"/>
        </w:rPr>
        <w:t xml:space="preserve">,“ </w:t>
      </w:r>
      <w:r>
        <w:rPr>
          <w:rFonts w:ascii="Tahoma" w:eastAsia="Tahoma" w:hAnsi="Tahoma" w:cs="Tahoma"/>
          <w:bCs/>
          <w:color w:val="auto"/>
          <w:sz w:val="21"/>
          <w:szCs w:val="21"/>
        </w:rPr>
        <w:t>popsala</w:t>
      </w:r>
      <w:r w:rsidRPr="00CF13FA">
        <w:rPr>
          <w:rFonts w:ascii="Tahoma" w:eastAsia="Tahoma" w:hAnsi="Tahoma" w:cs="Tahoma"/>
          <w:bCs/>
          <w:color w:val="auto"/>
          <w:sz w:val="21"/>
          <w:szCs w:val="21"/>
        </w:rPr>
        <w:t xml:space="preserve"> </w:t>
      </w:r>
      <w:r w:rsidR="00C35229">
        <w:rPr>
          <w:rFonts w:ascii="Tahoma" w:eastAsia="Tahoma" w:hAnsi="Tahoma" w:cs="Tahoma"/>
          <w:bCs/>
          <w:color w:val="auto"/>
          <w:sz w:val="21"/>
          <w:szCs w:val="21"/>
        </w:rPr>
        <w:t>Iva Bílková</w:t>
      </w:r>
      <w:r w:rsidRPr="00CF13FA">
        <w:rPr>
          <w:rFonts w:ascii="Tahoma" w:eastAsia="Tahoma" w:hAnsi="Tahoma" w:cs="Tahoma"/>
          <w:bCs/>
          <w:color w:val="auto"/>
          <w:sz w:val="21"/>
          <w:szCs w:val="21"/>
        </w:rPr>
        <w:t>.</w:t>
      </w:r>
    </w:p>
    <w:p w14:paraId="327CDEAC" w14:textId="68EC8019" w:rsidR="007B73F2" w:rsidRDefault="007B73F2" w:rsidP="00C01AB2">
      <w:pPr>
        <w:jc w:val="both"/>
        <w:rPr>
          <w:rFonts w:ascii="Tahoma" w:eastAsia="Tahoma" w:hAnsi="Tahoma" w:cs="Tahoma"/>
          <w:bCs/>
          <w:color w:val="auto"/>
          <w:sz w:val="21"/>
          <w:szCs w:val="21"/>
        </w:rPr>
      </w:pPr>
      <w:r w:rsidRPr="007B73F2">
        <w:rPr>
          <w:rFonts w:ascii="Tahoma" w:eastAsia="Tahoma" w:hAnsi="Tahoma" w:cs="Tahoma"/>
          <w:bCs/>
          <w:color w:val="auto"/>
          <w:sz w:val="21"/>
          <w:szCs w:val="21"/>
        </w:rPr>
        <w:t xml:space="preserve">Účinnou prevencí proti přetížení měkkých struktur chodidla jsou pravidelné masáže nohou, relaxační koupele nebo protahování svalů lýtka a chodidla. </w:t>
      </w:r>
      <w:r w:rsidRPr="0018191E">
        <w:rPr>
          <w:rFonts w:ascii="Tahoma" w:eastAsia="Tahoma" w:hAnsi="Tahoma" w:cs="Tahoma"/>
          <w:bCs/>
          <w:color w:val="CC9900"/>
          <w:sz w:val="21"/>
          <w:szCs w:val="21"/>
        </w:rPr>
        <w:t>„</w:t>
      </w:r>
      <w:r w:rsidRPr="007B73F2">
        <w:rPr>
          <w:rFonts w:ascii="Tahoma" w:eastAsia="Tahoma" w:hAnsi="Tahoma" w:cs="Tahoma"/>
          <w:bCs/>
          <w:color w:val="CC9900"/>
          <w:sz w:val="21"/>
          <w:szCs w:val="21"/>
        </w:rPr>
        <w:t>Lidé, kteří v zaměstnání celý den stojí nebo chodí, by měli určitě používat gelové či pěnové stélky do bot, tlumící nárazy paty do podložky, a věnovat péči o chodidla zvýšenou pozornost. Užitečnou pomůckou je tzv. ježek, masážní míček s bodlinkami, nebo obyčejný molitanový míček, s nimiž je možné si nohy masírovat i večer u televize, při čištění zubů a podobně, příjemné je i hnětení chodidla prsty rukou nebo gumový kobereček s</w:t>
      </w:r>
      <w:r w:rsidR="00D30EB5">
        <w:rPr>
          <w:rFonts w:ascii="Tahoma" w:eastAsia="Tahoma" w:hAnsi="Tahoma" w:cs="Tahoma"/>
          <w:bCs/>
          <w:color w:val="CC9900"/>
          <w:sz w:val="21"/>
          <w:szCs w:val="21"/>
        </w:rPr>
        <w:t> </w:t>
      </w:r>
      <w:r w:rsidRPr="007B73F2">
        <w:rPr>
          <w:rFonts w:ascii="Tahoma" w:eastAsia="Tahoma" w:hAnsi="Tahoma" w:cs="Tahoma"/>
          <w:bCs/>
          <w:color w:val="CC9900"/>
          <w:sz w:val="21"/>
          <w:szCs w:val="21"/>
        </w:rPr>
        <w:t>bodlinkami</w:t>
      </w:r>
      <w:r w:rsidR="00D30EB5">
        <w:rPr>
          <w:rFonts w:ascii="Tahoma" w:eastAsia="Tahoma" w:hAnsi="Tahoma" w:cs="Tahoma"/>
          <w:bCs/>
          <w:color w:val="CC9900"/>
          <w:sz w:val="21"/>
          <w:szCs w:val="21"/>
        </w:rPr>
        <w:t>,</w:t>
      </w:r>
      <w:r w:rsidRPr="007B73F2">
        <w:rPr>
          <w:rFonts w:ascii="Tahoma" w:eastAsia="Tahoma" w:hAnsi="Tahoma" w:cs="Tahoma"/>
          <w:bCs/>
          <w:color w:val="CC9900"/>
          <w:sz w:val="21"/>
          <w:szCs w:val="21"/>
        </w:rPr>
        <w:t xml:space="preserve"> na němž můžete stát při vaření v kuchyni. Na uvolnění napjatých svalů a zvýšení prokrvení postižených míst výborně fungují teplé obklady. Dokonce i při rozvinutých bolestech paty s akutním zánětem ischemického původu můžete využít teplých zábalů, které prokrví a zvýší metabolismus tkáně, což urychlí regeneraci a ústup bolesti,“ </w:t>
      </w:r>
      <w:r w:rsidRPr="007B73F2">
        <w:rPr>
          <w:rFonts w:ascii="Tahoma" w:eastAsia="Tahoma" w:hAnsi="Tahoma" w:cs="Tahoma"/>
          <w:bCs/>
          <w:color w:val="auto"/>
          <w:sz w:val="21"/>
          <w:szCs w:val="21"/>
        </w:rPr>
        <w:t>sdělila Iva Bílková.</w:t>
      </w:r>
    </w:p>
    <w:p w14:paraId="53B5976A" w14:textId="5619AFDF" w:rsidR="00C01AB2" w:rsidRPr="009409E6" w:rsidRDefault="003D1652" w:rsidP="00C01AB2">
      <w:pPr>
        <w:jc w:val="both"/>
        <w:rPr>
          <w:rFonts w:ascii="Tahoma" w:eastAsia="Tahoma" w:hAnsi="Tahoma" w:cs="Tahoma"/>
          <w:bCs/>
          <w:color w:val="auto"/>
          <w:sz w:val="21"/>
          <w:szCs w:val="21"/>
        </w:rPr>
      </w:pPr>
      <w:r>
        <w:rPr>
          <w:rFonts w:ascii="Tahoma" w:eastAsia="Tahoma" w:hAnsi="Tahoma" w:cs="Tahoma"/>
          <w:bCs/>
          <w:color w:val="auto"/>
          <w:sz w:val="21"/>
          <w:szCs w:val="21"/>
        </w:rPr>
        <w:t>S počínajícími bolestmi</w:t>
      </w:r>
      <w:r w:rsidR="00CF09A4">
        <w:rPr>
          <w:rFonts w:ascii="Tahoma" w:eastAsia="Tahoma" w:hAnsi="Tahoma" w:cs="Tahoma"/>
          <w:bCs/>
          <w:color w:val="auto"/>
          <w:sz w:val="21"/>
          <w:szCs w:val="21"/>
        </w:rPr>
        <w:t xml:space="preserve"> je </w:t>
      </w:r>
      <w:r>
        <w:rPr>
          <w:rFonts w:ascii="Tahoma" w:eastAsia="Tahoma" w:hAnsi="Tahoma" w:cs="Tahoma"/>
          <w:bCs/>
          <w:color w:val="auto"/>
          <w:sz w:val="21"/>
          <w:szCs w:val="21"/>
        </w:rPr>
        <w:t>vhodné</w:t>
      </w:r>
      <w:r w:rsidR="00CF09A4">
        <w:rPr>
          <w:rFonts w:ascii="Tahoma" w:eastAsia="Tahoma" w:hAnsi="Tahoma" w:cs="Tahoma"/>
          <w:bCs/>
          <w:color w:val="auto"/>
          <w:sz w:val="21"/>
          <w:szCs w:val="21"/>
        </w:rPr>
        <w:t xml:space="preserve"> obrátit se na odborníka</w:t>
      </w:r>
      <w:r w:rsidR="00C35229">
        <w:rPr>
          <w:rFonts w:ascii="Tahoma" w:eastAsia="Tahoma" w:hAnsi="Tahoma" w:cs="Tahoma"/>
          <w:bCs/>
          <w:color w:val="auto"/>
          <w:sz w:val="21"/>
          <w:szCs w:val="21"/>
        </w:rPr>
        <w:t xml:space="preserve"> – ortopeda nebo fyzioterapeuta</w:t>
      </w:r>
      <w:r w:rsidR="00CF09A4">
        <w:rPr>
          <w:rFonts w:ascii="Tahoma" w:eastAsia="Tahoma" w:hAnsi="Tahoma" w:cs="Tahoma"/>
          <w:bCs/>
          <w:color w:val="auto"/>
          <w:sz w:val="21"/>
          <w:szCs w:val="21"/>
        </w:rPr>
        <w:t xml:space="preserve">. </w:t>
      </w:r>
      <w:r w:rsidR="00B559E0">
        <w:rPr>
          <w:rFonts w:ascii="Tahoma" w:eastAsia="Tahoma" w:hAnsi="Tahoma" w:cs="Tahoma"/>
          <w:bCs/>
          <w:color w:val="auto"/>
          <w:sz w:val="21"/>
          <w:szCs w:val="21"/>
        </w:rPr>
        <w:t xml:space="preserve">Rentgen není nutný. Průkaznější bývá vyšetření na </w:t>
      </w:r>
      <w:r w:rsidR="00C01AB2">
        <w:rPr>
          <w:rFonts w:ascii="Tahoma" w:eastAsia="Tahoma" w:hAnsi="Tahoma" w:cs="Tahoma"/>
          <w:bCs/>
          <w:color w:val="auto"/>
          <w:sz w:val="21"/>
          <w:szCs w:val="21"/>
        </w:rPr>
        <w:t>diagnostickém ultrazvuku</w:t>
      </w:r>
      <w:r w:rsidR="00B559E0">
        <w:rPr>
          <w:rFonts w:ascii="Tahoma" w:eastAsia="Tahoma" w:hAnsi="Tahoma" w:cs="Tahoma"/>
          <w:bCs/>
          <w:color w:val="auto"/>
          <w:sz w:val="21"/>
          <w:szCs w:val="21"/>
        </w:rPr>
        <w:t>, které odhalí</w:t>
      </w:r>
      <w:r w:rsidR="00B559E0" w:rsidRPr="00B559E0">
        <w:rPr>
          <w:rFonts w:ascii="Tahoma" w:eastAsia="Tahoma" w:hAnsi="Tahoma" w:cs="Tahoma"/>
          <w:bCs/>
          <w:color w:val="auto"/>
          <w:sz w:val="21"/>
          <w:szCs w:val="21"/>
        </w:rPr>
        <w:t xml:space="preserve"> </w:t>
      </w:r>
      <w:r w:rsidR="00B559E0">
        <w:rPr>
          <w:rFonts w:ascii="Tahoma" w:eastAsia="Tahoma" w:hAnsi="Tahoma" w:cs="Tahoma"/>
          <w:bCs/>
          <w:color w:val="auto"/>
          <w:sz w:val="21"/>
          <w:szCs w:val="21"/>
        </w:rPr>
        <w:t xml:space="preserve">nejen </w:t>
      </w:r>
      <w:r w:rsidR="00B559E0" w:rsidRPr="00B559E0">
        <w:rPr>
          <w:rFonts w:ascii="Tahoma" w:eastAsia="Tahoma" w:hAnsi="Tahoma" w:cs="Tahoma"/>
          <w:bCs/>
          <w:color w:val="auto"/>
          <w:sz w:val="21"/>
          <w:szCs w:val="21"/>
        </w:rPr>
        <w:t xml:space="preserve">kostní </w:t>
      </w:r>
      <w:r w:rsidR="00B559E0" w:rsidRPr="00B559E0">
        <w:rPr>
          <w:rFonts w:ascii="Tahoma" w:eastAsia="Tahoma" w:hAnsi="Tahoma" w:cs="Tahoma"/>
          <w:bCs/>
          <w:color w:val="auto"/>
          <w:sz w:val="21"/>
          <w:szCs w:val="21"/>
        </w:rPr>
        <w:lastRenderedPageBreak/>
        <w:t>výrůstek, ale i zánět tkání ještě bez průkazu patní ostruhy</w:t>
      </w:r>
      <w:r w:rsidR="00B559E0">
        <w:rPr>
          <w:rFonts w:ascii="Tahoma" w:eastAsia="Tahoma" w:hAnsi="Tahoma" w:cs="Tahoma"/>
          <w:bCs/>
          <w:color w:val="auto"/>
          <w:sz w:val="21"/>
          <w:szCs w:val="21"/>
        </w:rPr>
        <w:t>.</w:t>
      </w:r>
      <w:r w:rsidR="00BD09D4">
        <w:rPr>
          <w:rFonts w:ascii="Tahoma" w:eastAsia="Tahoma" w:hAnsi="Tahoma" w:cs="Tahoma"/>
          <w:bCs/>
          <w:color w:val="auto"/>
          <w:sz w:val="21"/>
          <w:szCs w:val="21"/>
        </w:rPr>
        <w:t xml:space="preserve"> Zkušený fyzioterapeut</w:t>
      </w:r>
      <w:r>
        <w:rPr>
          <w:rFonts w:ascii="Tahoma" w:eastAsia="Tahoma" w:hAnsi="Tahoma" w:cs="Tahoma"/>
          <w:bCs/>
          <w:color w:val="auto"/>
          <w:sz w:val="21"/>
          <w:szCs w:val="21"/>
        </w:rPr>
        <w:t xml:space="preserve"> by měl umět pacientovi vysvětlit, </w:t>
      </w:r>
      <w:r w:rsidRPr="003D1652">
        <w:rPr>
          <w:rFonts w:ascii="Tahoma" w:eastAsia="Tahoma" w:hAnsi="Tahoma" w:cs="Tahoma"/>
          <w:bCs/>
          <w:color w:val="auto"/>
          <w:sz w:val="21"/>
          <w:szCs w:val="21"/>
        </w:rPr>
        <w:t xml:space="preserve">proč </w:t>
      </w:r>
      <w:r>
        <w:rPr>
          <w:rFonts w:ascii="Tahoma" w:eastAsia="Tahoma" w:hAnsi="Tahoma" w:cs="Tahoma"/>
          <w:bCs/>
          <w:color w:val="auto"/>
          <w:sz w:val="21"/>
          <w:szCs w:val="21"/>
        </w:rPr>
        <w:t xml:space="preserve">právě u něj </w:t>
      </w:r>
      <w:r w:rsidRPr="003D1652">
        <w:rPr>
          <w:rFonts w:ascii="Tahoma" w:eastAsia="Tahoma" w:hAnsi="Tahoma" w:cs="Tahoma"/>
          <w:bCs/>
          <w:color w:val="auto"/>
          <w:sz w:val="21"/>
          <w:szCs w:val="21"/>
        </w:rPr>
        <w:t xml:space="preserve">patní ostruha vznikla a jaká režimová opatření </w:t>
      </w:r>
      <w:r w:rsidR="00C01AB2">
        <w:rPr>
          <w:rFonts w:ascii="Tahoma" w:eastAsia="Tahoma" w:hAnsi="Tahoma" w:cs="Tahoma"/>
          <w:bCs/>
          <w:color w:val="auto"/>
          <w:sz w:val="21"/>
          <w:szCs w:val="21"/>
        </w:rPr>
        <w:t>je třeba</w:t>
      </w:r>
      <w:r>
        <w:rPr>
          <w:rFonts w:ascii="Tahoma" w:eastAsia="Tahoma" w:hAnsi="Tahoma" w:cs="Tahoma"/>
          <w:bCs/>
          <w:color w:val="auto"/>
          <w:sz w:val="21"/>
          <w:szCs w:val="21"/>
        </w:rPr>
        <w:t xml:space="preserve"> </w:t>
      </w:r>
      <w:r w:rsidRPr="003D1652">
        <w:rPr>
          <w:rFonts w:ascii="Tahoma" w:eastAsia="Tahoma" w:hAnsi="Tahoma" w:cs="Tahoma"/>
          <w:bCs/>
          <w:color w:val="auto"/>
          <w:sz w:val="21"/>
          <w:szCs w:val="21"/>
        </w:rPr>
        <w:t xml:space="preserve">dodržovat, aby se zánět vyléčil a </w:t>
      </w:r>
      <w:r w:rsidR="00C5023D">
        <w:rPr>
          <w:rFonts w:ascii="Tahoma" w:eastAsia="Tahoma" w:hAnsi="Tahoma" w:cs="Tahoma"/>
          <w:bCs/>
          <w:color w:val="auto"/>
          <w:sz w:val="21"/>
          <w:szCs w:val="21"/>
        </w:rPr>
        <w:t>nevrátil</w:t>
      </w:r>
      <w:r w:rsidRPr="003D1652">
        <w:rPr>
          <w:rFonts w:ascii="Tahoma" w:eastAsia="Tahoma" w:hAnsi="Tahoma" w:cs="Tahoma"/>
          <w:bCs/>
          <w:color w:val="auto"/>
          <w:sz w:val="21"/>
          <w:szCs w:val="21"/>
        </w:rPr>
        <w:t xml:space="preserve">. </w:t>
      </w:r>
      <w:r w:rsidR="00CF09A4">
        <w:rPr>
          <w:rFonts w:ascii="Tahoma" w:eastAsia="Tahoma" w:hAnsi="Tahoma" w:cs="Tahoma"/>
          <w:bCs/>
          <w:color w:val="CC9900"/>
          <w:sz w:val="21"/>
          <w:szCs w:val="21"/>
        </w:rPr>
        <w:t>„</w:t>
      </w:r>
      <w:r w:rsidR="00C5023D">
        <w:rPr>
          <w:rFonts w:ascii="Tahoma" w:eastAsia="Tahoma" w:hAnsi="Tahoma" w:cs="Tahoma"/>
          <w:bCs/>
          <w:color w:val="CC9900"/>
          <w:sz w:val="21"/>
          <w:szCs w:val="21"/>
        </w:rPr>
        <w:t xml:space="preserve">Máme mnoho zkušeností s pacienty, kteří přicházejí frustrovaní po neúspěšné konvenční léčbě a s </w:t>
      </w:r>
      <w:r w:rsidR="00C5023D" w:rsidRPr="00751644">
        <w:rPr>
          <w:rFonts w:ascii="Tahoma" w:eastAsia="Tahoma" w:hAnsi="Tahoma" w:cs="Tahoma"/>
          <w:bCs/>
          <w:color w:val="CC9900"/>
          <w:sz w:val="21"/>
          <w:szCs w:val="21"/>
        </w:rPr>
        <w:t>opakovanými recidivami problémů.</w:t>
      </w:r>
      <w:r w:rsidR="00C5023D">
        <w:rPr>
          <w:rFonts w:ascii="Tahoma" w:eastAsia="Tahoma" w:hAnsi="Tahoma" w:cs="Tahoma"/>
          <w:bCs/>
          <w:color w:val="CC9900"/>
          <w:sz w:val="21"/>
          <w:szCs w:val="21"/>
        </w:rPr>
        <w:t xml:space="preserve"> </w:t>
      </w:r>
      <w:r w:rsidR="00BD09D4">
        <w:rPr>
          <w:rFonts w:ascii="Tahoma" w:eastAsia="Tahoma" w:hAnsi="Tahoma" w:cs="Tahoma"/>
          <w:bCs/>
          <w:color w:val="CC9900"/>
          <w:sz w:val="21"/>
          <w:szCs w:val="21"/>
        </w:rPr>
        <w:t xml:space="preserve">Absolvovali </w:t>
      </w:r>
      <w:r w:rsidR="00C5023D">
        <w:rPr>
          <w:rFonts w:ascii="Tahoma" w:eastAsia="Tahoma" w:hAnsi="Tahoma" w:cs="Tahoma"/>
          <w:bCs/>
          <w:color w:val="CC9900"/>
          <w:sz w:val="21"/>
          <w:szCs w:val="21"/>
        </w:rPr>
        <w:t xml:space="preserve">například lékařem předepsanou laserovou terapii nebo magnetoterapii, </w:t>
      </w:r>
      <w:r w:rsidR="00C01AB2">
        <w:rPr>
          <w:rFonts w:ascii="Tahoma" w:eastAsia="Tahoma" w:hAnsi="Tahoma" w:cs="Tahoma"/>
          <w:bCs/>
          <w:color w:val="CC9900"/>
          <w:sz w:val="21"/>
          <w:szCs w:val="21"/>
        </w:rPr>
        <w:t xml:space="preserve">ovšem nikdo s nimi neřešil příčinu problému. Patní ostruha nevzniká náhodně, ale v důsledku </w:t>
      </w:r>
      <w:r w:rsidR="00C5023D" w:rsidRPr="00751644">
        <w:rPr>
          <w:rFonts w:ascii="Tahoma" w:eastAsia="Tahoma" w:hAnsi="Tahoma" w:cs="Tahoma"/>
          <w:bCs/>
          <w:color w:val="CC9900"/>
          <w:sz w:val="21"/>
          <w:szCs w:val="21"/>
        </w:rPr>
        <w:t>dlouhodobé</w:t>
      </w:r>
      <w:r w:rsidR="00C01AB2">
        <w:rPr>
          <w:rFonts w:ascii="Tahoma" w:eastAsia="Tahoma" w:hAnsi="Tahoma" w:cs="Tahoma"/>
          <w:bCs/>
          <w:color w:val="CC9900"/>
          <w:sz w:val="21"/>
          <w:szCs w:val="21"/>
        </w:rPr>
        <w:t>ho</w:t>
      </w:r>
      <w:r w:rsidR="00C5023D" w:rsidRPr="00751644">
        <w:rPr>
          <w:rFonts w:ascii="Tahoma" w:eastAsia="Tahoma" w:hAnsi="Tahoma" w:cs="Tahoma"/>
          <w:bCs/>
          <w:color w:val="CC9900"/>
          <w:sz w:val="21"/>
          <w:szCs w:val="21"/>
        </w:rPr>
        <w:t xml:space="preserve"> přetěžování měkkých tkání. A</w:t>
      </w:r>
      <w:r w:rsidR="00C5023D">
        <w:rPr>
          <w:rFonts w:ascii="Tahoma" w:eastAsia="Tahoma" w:hAnsi="Tahoma" w:cs="Tahoma"/>
          <w:bCs/>
          <w:color w:val="CC9900"/>
          <w:sz w:val="21"/>
          <w:szCs w:val="21"/>
        </w:rPr>
        <w:t xml:space="preserve"> i když</w:t>
      </w:r>
      <w:r w:rsidR="00C5023D" w:rsidRPr="00751644">
        <w:rPr>
          <w:rFonts w:ascii="Tahoma" w:eastAsia="Tahoma" w:hAnsi="Tahoma" w:cs="Tahoma"/>
          <w:bCs/>
          <w:color w:val="CC9900"/>
          <w:sz w:val="21"/>
          <w:szCs w:val="21"/>
        </w:rPr>
        <w:t xml:space="preserve"> se projevuje na koncové části těla, její </w:t>
      </w:r>
      <w:r w:rsidR="00C5023D">
        <w:rPr>
          <w:rFonts w:ascii="Tahoma" w:eastAsia="Tahoma" w:hAnsi="Tahoma" w:cs="Tahoma"/>
          <w:bCs/>
          <w:color w:val="CC9900"/>
          <w:sz w:val="21"/>
          <w:szCs w:val="21"/>
        </w:rPr>
        <w:t>základ</w:t>
      </w:r>
      <w:r w:rsidR="00C5023D" w:rsidRPr="00751644">
        <w:rPr>
          <w:rFonts w:ascii="Tahoma" w:eastAsia="Tahoma" w:hAnsi="Tahoma" w:cs="Tahoma"/>
          <w:bCs/>
          <w:color w:val="CC9900"/>
          <w:sz w:val="21"/>
          <w:szCs w:val="21"/>
        </w:rPr>
        <w:t xml:space="preserve"> může být </w:t>
      </w:r>
      <w:r w:rsidR="00C5023D">
        <w:rPr>
          <w:rFonts w:ascii="Tahoma" w:eastAsia="Tahoma" w:hAnsi="Tahoma" w:cs="Tahoma"/>
          <w:bCs/>
          <w:color w:val="CC9900"/>
          <w:sz w:val="21"/>
          <w:szCs w:val="21"/>
        </w:rPr>
        <w:t>skrytý</w:t>
      </w:r>
      <w:r w:rsidR="00C5023D" w:rsidRPr="00751644">
        <w:rPr>
          <w:rFonts w:ascii="Tahoma" w:eastAsia="Tahoma" w:hAnsi="Tahoma" w:cs="Tahoma"/>
          <w:bCs/>
          <w:color w:val="CC9900"/>
          <w:sz w:val="21"/>
          <w:szCs w:val="21"/>
        </w:rPr>
        <w:t xml:space="preserve"> ve vadném držení bederní páteře, které ovlivňuje souhru níže uložených svalových skupin</w:t>
      </w:r>
      <w:r w:rsidR="00C01AB2">
        <w:rPr>
          <w:rFonts w:ascii="Tahoma" w:eastAsia="Tahoma" w:hAnsi="Tahoma" w:cs="Tahoma"/>
          <w:bCs/>
          <w:color w:val="CC9900"/>
          <w:sz w:val="21"/>
          <w:szCs w:val="21"/>
        </w:rPr>
        <w:t xml:space="preserve">. Tyto souvislosti by měl fyzioterapeut </w:t>
      </w:r>
      <w:r w:rsidR="00BD09D4">
        <w:rPr>
          <w:rFonts w:ascii="Tahoma" w:eastAsia="Tahoma" w:hAnsi="Tahoma" w:cs="Tahoma"/>
          <w:bCs/>
          <w:color w:val="CC9900"/>
          <w:sz w:val="21"/>
          <w:szCs w:val="21"/>
        </w:rPr>
        <w:t>odhalit</w:t>
      </w:r>
      <w:r w:rsidR="00C01AB2">
        <w:rPr>
          <w:rFonts w:ascii="Tahoma" w:eastAsia="Tahoma" w:hAnsi="Tahoma" w:cs="Tahoma"/>
          <w:bCs/>
          <w:color w:val="CC9900"/>
          <w:sz w:val="21"/>
          <w:szCs w:val="21"/>
        </w:rPr>
        <w:t xml:space="preserve"> a zahrnout do </w:t>
      </w:r>
      <w:r w:rsidR="00BD09D4">
        <w:rPr>
          <w:rFonts w:ascii="Tahoma" w:eastAsia="Tahoma" w:hAnsi="Tahoma" w:cs="Tahoma"/>
          <w:bCs/>
          <w:color w:val="CC9900"/>
          <w:sz w:val="21"/>
          <w:szCs w:val="21"/>
        </w:rPr>
        <w:t xml:space="preserve">manuální </w:t>
      </w:r>
      <w:r w:rsidR="00C01AB2">
        <w:rPr>
          <w:rFonts w:ascii="Tahoma" w:eastAsia="Tahoma" w:hAnsi="Tahoma" w:cs="Tahoma"/>
          <w:bCs/>
          <w:color w:val="CC9900"/>
          <w:sz w:val="21"/>
          <w:szCs w:val="21"/>
        </w:rPr>
        <w:t>terapie</w:t>
      </w:r>
      <w:r w:rsidR="00C5023D">
        <w:rPr>
          <w:rFonts w:ascii="Tahoma" w:eastAsia="Tahoma" w:hAnsi="Tahoma" w:cs="Tahoma"/>
          <w:bCs/>
          <w:color w:val="CC9900"/>
          <w:sz w:val="21"/>
          <w:szCs w:val="21"/>
        </w:rPr>
        <w:t xml:space="preserve">,“ </w:t>
      </w:r>
      <w:r w:rsidR="00BD09D4">
        <w:rPr>
          <w:rFonts w:ascii="Tahoma" w:eastAsia="Tahoma" w:hAnsi="Tahoma" w:cs="Tahoma"/>
          <w:bCs/>
          <w:color w:val="auto"/>
          <w:sz w:val="21"/>
          <w:szCs w:val="21"/>
        </w:rPr>
        <w:t>poukázala</w:t>
      </w:r>
      <w:r w:rsidR="00C01AB2" w:rsidRPr="009409E6">
        <w:rPr>
          <w:rFonts w:ascii="Tahoma" w:eastAsia="Tahoma" w:hAnsi="Tahoma" w:cs="Tahoma"/>
          <w:bCs/>
          <w:color w:val="auto"/>
          <w:sz w:val="21"/>
          <w:szCs w:val="21"/>
        </w:rPr>
        <w:t xml:space="preserve"> </w:t>
      </w:r>
      <w:r w:rsidR="00C01AB2">
        <w:rPr>
          <w:rFonts w:ascii="Tahoma" w:eastAsia="Tahoma" w:hAnsi="Tahoma" w:cs="Tahoma"/>
          <w:bCs/>
          <w:color w:val="auto"/>
          <w:sz w:val="21"/>
          <w:szCs w:val="21"/>
        </w:rPr>
        <w:t>Iva Bílková</w:t>
      </w:r>
      <w:r w:rsidR="00C01AB2" w:rsidRPr="009409E6">
        <w:rPr>
          <w:rFonts w:ascii="Tahoma" w:eastAsia="Tahoma" w:hAnsi="Tahoma" w:cs="Tahoma"/>
          <w:bCs/>
          <w:color w:val="auto"/>
          <w:sz w:val="21"/>
          <w:szCs w:val="21"/>
        </w:rPr>
        <w:t>.</w:t>
      </w:r>
    </w:p>
    <w:p w14:paraId="774F59D9" w14:textId="6813CC90" w:rsidR="00683374" w:rsidRPr="00C145AE" w:rsidRDefault="00B92F95" w:rsidP="00DC2223">
      <w:pPr>
        <w:jc w:val="both"/>
        <w:rPr>
          <w:rFonts w:ascii="Tahoma" w:eastAsia="Tahoma" w:hAnsi="Tahoma" w:cs="Tahoma"/>
          <w:bCs/>
          <w:color w:val="auto"/>
          <w:sz w:val="21"/>
          <w:szCs w:val="21"/>
        </w:rPr>
      </w:pPr>
      <w:r w:rsidRPr="00B92F95">
        <w:rPr>
          <w:rFonts w:ascii="Tahoma" w:eastAsia="Tahoma" w:hAnsi="Tahoma" w:cs="Tahoma"/>
          <w:bCs/>
          <w:color w:val="auto"/>
          <w:sz w:val="21"/>
          <w:szCs w:val="21"/>
        </w:rPr>
        <w:t>Konvenční metody léčí patní ostruhy pomocí mastí, tablet a injekčních obstřiků s obsahem kortikoidů</w:t>
      </w:r>
      <w:r w:rsidR="00BD09D4">
        <w:rPr>
          <w:rFonts w:ascii="Tahoma" w:eastAsia="Tahoma" w:hAnsi="Tahoma" w:cs="Tahoma"/>
          <w:bCs/>
          <w:color w:val="auto"/>
          <w:sz w:val="21"/>
          <w:szCs w:val="21"/>
        </w:rPr>
        <w:t xml:space="preserve">. </w:t>
      </w:r>
      <w:r w:rsidR="00683374">
        <w:rPr>
          <w:rFonts w:ascii="Tahoma" w:eastAsia="Tahoma" w:hAnsi="Tahoma" w:cs="Tahoma"/>
          <w:bCs/>
          <w:color w:val="auto"/>
          <w:sz w:val="21"/>
          <w:szCs w:val="21"/>
        </w:rPr>
        <w:t>Kortikoidy</w:t>
      </w:r>
      <w:r w:rsidR="00BD09D4">
        <w:rPr>
          <w:rFonts w:ascii="Tahoma" w:eastAsia="Tahoma" w:hAnsi="Tahoma" w:cs="Tahoma"/>
          <w:bCs/>
          <w:color w:val="auto"/>
          <w:sz w:val="21"/>
          <w:szCs w:val="21"/>
        </w:rPr>
        <w:t xml:space="preserve"> však</w:t>
      </w:r>
      <w:r w:rsidRPr="00B92F95">
        <w:rPr>
          <w:rFonts w:ascii="Tahoma" w:eastAsia="Tahoma" w:hAnsi="Tahoma" w:cs="Tahoma"/>
          <w:bCs/>
          <w:color w:val="auto"/>
          <w:sz w:val="21"/>
          <w:szCs w:val="21"/>
        </w:rPr>
        <w:t xml:space="preserve"> </w:t>
      </w:r>
      <w:r w:rsidR="0056729E">
        <w:rPr>
          <w:rFonts w:ascii="Tahoma" w:eastAsia="Tahoma" w:hAnsi="Tahoma" w:cs="Tahoma"/>
          <w:bCs/>
          <w:color w:val="auto"/>
          <w:sz w:val="21"/>
          <w:szCs w:val="21"/>
        </w:rPr>
        <w:t xml:space="preserve">podle fyzioterapeutky </w:t>
      </w:r>
      <w:r w:rsidR="00BD09D4" w:rsidRPr="00BD09D4">
        <w:rPr>
          <w:rFonts w:ascii="Tahoma" w:eastAsia="Tahoma" w:hAnsi="Tahoma" w:cs="Tahoma"/>
          <w:bCs/>
          <w:color w:val="auto"/>
          <w:sz w:val="21"/>
          <w:szCs w:val="21"/>
        </w:rPr>
        <w:t>omezují výživu měkkých tkání a </w:t>
      </w:r>
      <w:r w:rsidR="00BD09D4">
        <w:rPr>
          <w:rFonts w:ascii="Tahoma" w:eastAsia="Tahoma" w:hAnsi="Tahoma" w:cs="Tahoma"/>
          <w:bCs/>
          <w:color w:val="auto"/>
          <w:sz w:val="21"/>
          <w:szCs w:val="21"/>
        </w:rPr>
        <w:t>jejich</w:t>
      </w:r>
      <w:r w:rsidR="00BD09D4" w:rsidRPr="00BD09D4">
        <w:rPr>
          <w:rFonts w:ascii="Tahoma" w:eastAsia="Tahoma" w:hAnsi="Tahoma" w:cs="Tahoma"/>
          <w:bCs/>
          <w:color w:val="auto"/>
          <w:sz w:val="21"/>
          <w:szCs w:val="21"/>
        </w:rPr>
        <w:t xml:space="preserve"> prokrvení</w:t>
      </w:r>
      <w:r w:rsidR="00BD09D4">
        <w:rPr>
          <w:rFonts w:ascii="Tahoma" w:eastAsia="Tahoma" w:hAnsi="Tahoma" w:cs="Tahoma"/>
          <w:bCs/>
          <w:color w:val="auto"/>
          <w:sz w:val="21"/>
          <w:szCs w:val="21"/>
        </w:rPr>
        <w:t xml:space="preserve">, </w:t>
      </w:r>
      <w:r w:rsidR="00BD09D4" w:rsidRPr="00BD09D4">
        <w:rPr>
          <w:rFonts w:ascii="Tahoma" w:eastAsia="Tahoma" w:hAnsi="Tahoma" w:cs="Tahoma"/>
          <w:bCs/>
          <w:color w:val="auto"/>
          <w:sz w:val="21"/>
          <w:szCs w:val="21"/>
        </w:rPr>
        <w:t>způsobují vysušování tkáně, urychlují vznik artrózy a způsobují větší křehkost vazů a šlach.</w:t>
      </w:r>
      <w:r w:rsidRPr="00B92F95">
        <w:rPr>
          <w:rFonts w:ascii="Tahoma" w:eastAsia="Tahoma" w:hAnsi="Tahoma" w:cs="Tahoma"/>
          <w:bCs/>
          <w:color w:val="auto"/>
          <w:sz w:val="21"/>
          <w:szCs w:val="21"/>
        </w:rPr>
        <w:t xml:space="preserve"> </w:t>
      </w:r>
      <w:r w:rsidR="00683374">
        <w:rPr>
          <w:rFonts w:ascii="Tahoma" w:eastAsia="Tahoma" w:hAnsi="Tahoma" w:cs="Tahoma"/>
          <w:bCs/>
          <w:color w:val="CC9900"/>
          <w:sz w:val="21"/>
          <w:szCs w:val="21"/>
        </w:rPr>
        <w:t>„</w:t>
      </w:r>
      <w:r w:rsidR="00DC2223" w:rsidRPr="00DC2223">
        <w:rPr>
          <w:rFonts w:ascii="Tahoma" w:eastAsia="Tahoma" w:hAnsi="Tahoma" w:cs="Tahoma"/>
          <w:bCs/>
          <w:color w:val="CC9900"/>
          <w:sz w:val="21"/>
          <w:szCs w:val="21"/>
        </w:rPr>
        <w:t>Předepsaná analgetika v podobě mastí a tablet sice snižují bolestivost, ale neřeší jádro vzniku bolesti. Existují varianty fyzikální léčby</w:t>
      </w:r>
      <w:r w:rsidR="00107401">
        <w:rPr>
          <w:rFonts w:ascii="Tahoma" w:eastAsia="Tahoma" w:hAnsi="Tahoma" w:cs="Tahoma"/>
          <w:bCs/>
          <w:color w:val="CC9900"/>
          <w:sz w:val="21"/>
          <w:szCs w:val="21"/>
        </w:rPr>
        <w:t>,</w:t>
      </w:r>
      <w:r w:rsidR="00DC2223" w:rsidRPr="00DC2223">
        <w:rPr>
          <w:rFonts w:ascii="Tahoma" w:eastAsia="Tahoma" w:hAnsi="Tahoma" w:cs="Tahoma"/>
          <w:bCs/>
          <w:color w:val="CC9900"/>
          <w:sz w:val="21"/>
          <w:szCs w:val="21"/>
        </w:rPr>
        <w:t xml:space="preserve"> např</w:t>
      </w:r>
      <w:r w:rsidR="00DC2223">
        <w:rPr>
          <w:rFonts w:ascii="Tahoma" w:eastAsia="Tahoma" w:hAnsi="Tahoma" w:cs="Tahoma"/>
          <w:bCs/>
          <w:color w:val="CC9900"/>
          <w:sz w:val="21"/>
          <w:szCs w:val="21"/>
        </w:rPr>
        <w:t>íklad</w:t>
      </w:r>
      <w:r w:rsidR="00DC2223" w:rsidRPr="00DC2223">
        <w:rPr>
          <w:rFonts w:ascii="Tahoma" w:eastAsia="Tahoma" w:hAnsi="Tahoma" w:cs="Tahoma"/>
          <w:bCs/>
          <w:color w:val="CC9900"/>
          <w:sz w:val="21"/>
          <w:szCs w:val="21"/>
        </w:rPr>
        <w:t xml:space="preserve"> RTG ozáření, které způsobí rozpad kostní tkáně, ale ionizační záření ve vysokých dávkách nepovažuji za zdravý způsob léčby.</w:t>
      </w:r>
      <w:r w:rsidR="00DC2223">
        <w:rPr>
          <w:rFonts w:ascii="Tahoma" w:eastAsia="Tahoma" w:hAnsi="Tahoma" w:cs="Tahoma"/>
          <w:bCs/>
          <w:color w:val="CC9900"/>
          <w:sz w:val="21"/>
          <w:szCs w:val="21"/>
        </w:rPr>
        <w:t xml:space="preserve"> </w:t>
      </w:r>
      <w:r w:rsidR="00DC2223" w:rsidRPr="00DC2223">
        <w:rPr>
          <w:rFonts w:ascii="Tahoma" w:eastAsia="Tahoma" w:hAnsi="Tahoma" w:cs="Tahoma"/>
          <w:bCs/>
          <w:color w:val="CC9900"/>
          <w:sz w:val="21"/>
          <w:szCs w:val="21"/>
        </w:rPr>
        <w:t>Zároveň se mezi nedostatečně informovanými odborníky drží mylná představa, že terapie fokusovanou rázovou vlnou patní ostruhu léčí rozdrcením již vzniklého kalcifikátu, ale to není pravda. Principem rázové vlny je odstranění zánětu, který tento útvar obklopuje a způsobuje nepříjemnou bolest. Manuální fyzioterapie s aplikací fokusované rázové vlny umožňuje zvýšit prokrvení a tím také dostat přirozené hojivé látky do poškozené tkáně. Nedílnou součástí úspěšné léčby je však také spolupráce pacienta, který změní obuv a doma se sám věnuje doporučeným cvikům a prohřívání,“</w:t>
      </w:r>
      <w:r w:rsidR="00586AD7">
        <w:rPr>
          <w:rFonts w:ascii="Tahoma" w:eastAsia="Tahoma" w:hAnsi="Tahoma" w:cs="Tahoma"/>
          <w:bCs/>
          <w:color w:val="CC9900"/>
          <w:sz w:val="21"/>
          <w:szCs w:val="21"/>
        </w:rPr>
        <w:t xml:space="preserve"> </w:t>
      </w:r>
      <w:r w:rsidR="00586AD7">
        <w:rPr>
          <w:rFonts w:ascii="Tahoma" w:eastAsia="Tahoma" w:hAnsi="Tahoma" w:cs="Tahoma"/>
          <w:bCs/>
          <w:color w:val="auto"/>
          <w:sz w:val="21"/>
          <w:szCs w:val="21"/>
        </w:rPr>
        <w:t>přiblížila</w:t>
      </w:r>
      <w:r w:rsidR="00586AD7" w:rsidRPr="00586AD7">
        <w:rPr>
          <w:rFonts w:ascii="Tahoma" w:eastAsia="Tahoma" w:hAnsi="Tahoma" w:cs="Tahoma"/>
          <w:bCs/>
          <w:color w:val="auto"/>
          <w:sz w:val="21"/>
          <w:szCs w:val="21"/>
        </w:rPr>
        <w:t xml:space="preserve"> Iva Bílková</w:t>
      </w:r>
      <w:r w:rsidR="00B43278">
        <w:rPr>
          <w:rFonts w:ascii="Tahoma" w:eastAsia="Tahoma" w:hAnsi="Tahoma" w:cs="Tahoma"/>
          <w:bCs/>
          <w:color w:val="auto"/>
          <w:sz w:val="21"/>
          <w:szCs w:val="21"/>
        </w:rPr>
        <w:t>.</w:t>
      </w:r>
    </w:p>
    <w:bookmarkEnd w:id="0"/>
    <w:p w14:paraId="732F34A0" w14:textId="05C479D1" w:rsidR="00D27ED9" w:rsidRPr="008D0C20" w:rsidRDefault="00DE62A4" w:rsidP="00A81A19">
      <w:pPr>
        <w:pBdr>
          <w:top w:val="single" w:sz="4" w:space="1" w:color="auto"/>
          <w:left w:val="none" w:sz="0" w:space="0" w:color="auto"/>
          <w:bottom w:val="none" w:sz="0" w:space="0" w:color="auto"/>
          <w:right w:val="none" w:sz="0" w:space="0" w:color="auto"/>
          <w:between w:val="none" w:sz="0" w:space="0" w:color="auto"/>
        </w:pBdr>
        <w:jc w:val="both"/>
        <w:rPr>
          <w:rFonts w:ascii="Tahoma" w:eastAsia="Tahoma" w:hAnsi="Tahoma" w:cs="Tahoma"/>
          <w:sz w:val="18"/>
          <w:szCs w:val="18"/>
        </w:rPr>
      </w:pPr>
      <w:r w:rsidRPr="008D0C20">
        <w:rPr>
          <w:rFonts w:ascii="Tahoma" w:eastAsia="Tahoma" w:hAnsi="Tahoma" w:cs="Tahoma"/>
          <w:b/>
          <w:sz w:val="18"/>
          <w:szCs w:val="18"/>
        </w:rPr>
        <w:t>KONTAKT</w:t>
      </w:r>
      <w:r w:rsidR="00EC0123" w:rsidRPr="008D0C20">
        <w:rPr>
          <w:rFonts w:ascii="Tahoma" w:eastAsia="Tahoma" w:hAnsi="Tahoma" w:cs="Tahoma"/>
          <w:b/>
          <w:sz w:val="18"/>
          <w:szCs w:val="18"/>
        </w:rPr>
        <w:t xml:space="preserve"> PRO MÉDIA:</w:t>
      </w:r>
    </w:p>
    <w:p w14:paraId="7502CED0" w14:textId="77777777" w:rsidR="00D27ED9" w:rsidRPr="008D0C20" w:rsidRDefault="00D27ED9" w:rsidP="00A81A1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ahoma" w:eastAsia="Tahoma" w:hAnsi="Tahoma" w:cs="Tahoma"/>
          <w:b/>
          <w:color w:val="333333"/>
          <w:sz w:val="18"/>
          <w:szCs w:val="18"/>
        </w:rPr>
        <w:sectPr w:rsidR="00D27ED9" w:rsidRPr="008D0C20">
          <w:headerReference w:type="default" r:id="rId8"/>
          <w:footerReference w:type="default" r:id="rId9"/>
          <w:pgSz w:w="11906" w:h="16838"/>
          <w:pgMar w:top="1417" w:right="1417" w:bottom="1417" w:left="1417" w:header="708" w:footer="708" w:gutter="0"/>
          <w:pgNumType w:start="1"/>
          <w:cols w:space="708"/>
        </w:sectPr>
      </w:pPr>
    </w:p>
    <w:p w14:paraId="07C508F6" w14:textId="77777777" w:rsidR="00D27ED9" w:rsidRPr="00480570" w:rsidRDefault="00EC0123" w:rsidP="00A81A19">
      <w:pPr>
        <w:spacing w:line="240" w:lineRule="auto"/>
        <w:jc w:val="both"/>
        <w:rPr>
          <w:rFonts w:ascii="Tahoma" w:eastAsia="Tahoma" w:hAnsi="Tahoma" w:cs="Tahoma"/>
          <w:b/>
          <w:color w:val="CC9900"/>
          <w:sz w:val="18"/>
          <w:szCs w:val="18"/>
        </w:rPr>
      </w:pPr>
      <w:r w:rsidRPr="00480570">
        <w:rPr>
          <w:rFonts w:ascii="Tahoma" w:eastAsia="Tahoma" w:hAnsi="Tahoma" w:cs="Tahoma"/>
          <w:b/>
          <w:color w:val="333333"/>
          <w:sz w:val="18"/>
          <w:szCs w:val="18"/>
        </w:rPr>
        <w:t>Mgr. Eliška Crkovská</w:t>
      </w:r>
      <w:r w:rsidRPr="00480570">
        <w:rPr>
          <w:rFonts w:ascii="Tahoma" w:eastAsia="Tahoma" w:hAnsi="Tahoma" w:cs="Tahoma"/>
          <w:b/>
          <w:color w:val="CC9900"/>
          <w:sz w:val="18"/>
          <w:szCs w:val="18"/>
        </w:rPr>
        <w:t>_mediální konzultant</w:t>
      </w:r>
    </w:p>
    <w:p w14:paraId="2CF58189" w14:textId="77777777" w:rsidR="00D27ED9" w:rsidRPr="008D0C20" w:rsidRDefault="00EC0123" w:rsidP="00A81A19">
      <w:pPr>
        <w:spacing w:line="240" w:lineRule="auto"/>
        <w:jc w:val="both"/>
        <w:rPr>
          <w:rFonts w:ascii="Tahoma" w:eastAsia="Tahoma" w:hAnsi="Tahoma" w:cs="Tahoma"/>
          <w:b/>
          <w:sz w:val="16"/>
          <w:szCs w:val="16"/>
        </w:rPr>
      </w:pPr>
      <w:r w:rsidRPr="008D0C20">
        <w:rPr>
          <w:rFonts w:ascii="Tahoma" w:eastAsia="Tahoma" w:hAnsi="Tahoma" w:cs="Tahoma"/>
          <w:b/>
          <w:noProof/>
          <w:sz w:val="16"/>
          <w:szCs w:val="16"/>
        </w:rPr>
        <w:drawing>
          <wp:inline distT="0" distB="0" distL="0" distR="0" wp14:anchorId="51781A34" wp14:editId="079224D2">
            <wp:extent cx="833620" cy="132741"/>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cstate="print"/>
                    <a:srcRect/>
                    <a:stretch>
                      <a:fillRect/>
                    </a:stretch>
                  </pic:blipFill>
                  <pic:spPr>
                    <a:xfrm>
                      <a:off x="0" y="0"/>
                      <a:ext cx="833620" cy="132741"/>
                    </a:xfrm>
                    <a:prstGeom prst="rect">
                      <a:avLst/>
                    </a:prstGeom>
                    <a:ln/>
                  </pic:spPr>
                </pic:pic>
              </a:graphicData>
            </a:graphic>
          </wp:inline>
        </w:drawing>
      </w:r>
    </w:p>
    <w:p w14:paraId="06E125A6" w14:textId="685428FA" w:rsidR="00132D44" w:rsidRPr="008D0C20" w:rsidRDefault="00EC0123" w:rsidP="00A81A19">
      <w:pPr>
        <w:pBdr>
          <w:bottom w:val="single" w:sz="4" w:space="1" w:color="auto"/>
        </w:pBdr>
        <w:spacing w:line="240" w:lineRule="auto"/>
        <w:jc w:val="both"/>
        <w:rPr>
          <w:sz w:val="16"/>
          <w:szCs w:val="16"/>
        </w:rPr>
      </w:pPr>
      <w:r w:rsidRPr="008D0C20">
        <w:rPr>
          <w:rFonts w:ascii="Tahoma" w:eastAsia="Tahoma" w:hAnsi="Tahoma" w:cs="Tahoma"/>
          <w:b/>
          <w:sz w:val="16"/>
          <w:szCs w:val="16"/>
        </w:rPr>
        <w:t xml:space="preserve">+420 605 218 549, </w:t>
      </w:r>
      <w:hyperlink r:id="rId11" w:history="1">
        <w:r w:rsidR="004F2B56" w:rsidRPr="00581A9E">
          <w:rPr>
            <w:rStyle w:val="Hypertextovodkaz"/>
            <w:rFonts w:ascii="Tahoma" w:eastAsia="Tahoma" w:hAnsi="Tahoma" w:cs="Tahoma"/>
            <w:b/>
            <w:sz w:val="16"/>
            <w:szCs w:val="16"/>
          </w:rPr>
          <w:t>eliska@pearmedia.cz</w:t>
        </w:r>
      </w:hyperlink>
    </w:p>
    <w:p w14:paraId="70A1684A" w14:textId="77777777" w:rsidR="00FB1528" w:rsidRPr="008D0C20" w:rsidRDefault="00FB1528" w:rsidP="00A81A19">
      <w:pPr>
        <w:jc w:val="both"/>
        <w:rPr>
          <w:rFonts w:ascii="Tahoma" w:eastAsia="Tahoma" w:hAnsi="Tahoma" w:cs="Tahoma"/>
          <w:b/>
          <w:sz w:val="18"/>
          <w:szCs w:val="18"/>
        </w:rPr>
      </w:pPr>
      <w:r w:rsidRPr="008D0C20">
        <w:rPr>
          <w:rFonts w:ascii="Tahoma" w:eastAsia="Tahoma" w:hAnsi="Tahoma" w:cs="Tahoma"/>
          <w:b/>
          <w:sz w:val="18"/>
          <w:szCs w:val="18"/>
        </w:rPr>
        <w:t xml:space="preserve">FYZIOklinika, </w:t>
      </w:r>
      <w:hyperlink r:id="rId12" w:history="1">
        <w:r w:rsidRPr="008D0C20">
          <w:rPr>
            <w:rStyle w:val="Hypertextovodkaz"/>
            <w:rFonts w:ascii="Tahoma" w:eastAsia="Tahoma" w:hAnsi="Tahoma" w:cs="Tahoma"/>
            <w:b/>
            <w:sz w:val="18"/>
            <w:szCs w:val="18"/>
          </w:rPr>
          <w:t>www.FYZIOklinika.cz</w:t>
        </w:r>
      </w:hyperlink>
      <w:r w:rsidRPr="008D0C20">
        <w:rPr>
          <w:rFonts w:ascii="Tahoma" w:eastAsia="Tahoma" w:hAnsi="Tahoma" w:cs="Tahoma"/>
          <w:b/>
          <w:sz w:val="18"/>
          <w:szCs w:val="18"/>
        </w:rPr>
        <w:t xml:space="preserve"> </w:t>
      </w:r>
    </w:p>
    <w:p w14:paraId="7B2AD7AA" w14:textId="2C14FFC4" w:rsidR="00FB1528" w:rsidRPr="002D0CA1" w:rsidRDefault="00FB1528" w:rsidP="00A81A19">
      <w:pPr>
        <w:jc w:val="both"/>
        <w:rPr>
          <w:rFonts w:ascii="Tahoma" w:eastAsia="Tahoma" w:hAnsi="Tahoma" w:cs="Tahoma"/>
          <w:sz w:val="16"/>
          <w:szCs w:val="16"/>
        </w:rPr>
      </w:pPr>
      <w:r w:rsidRPr="002D0CA1">
        <w:rPr>
          <w:rFonts w:ascii="Tahoma" w:eastAsia="Tahoma" w:hAnsi="Tahoma" w:cs="Tahoma"/>
          <w:sz w:val="16"/>
          <w:szCs w:val="16"/>
        </w:rPr>
        <w:t xml:space="preserve">Je nestátní zdravotnické zařízení zaměřené na prevenci a léčbu bolestivých stavů pohybového aparátu. FYZIOklinika do české praxe uvedla nový koncept služeb FYZIOterapie All-Inclusive a FOKUS All-Inclusive – kombinaci dostupných metod, od ultrazvukové diagnostiky přes manuální fyzioterapii po využití radiálních nebo fokusovaných rázových vln, v rámci jedné komplexní návštěvy </w:t>
      </w:r>
      <w:r w:rsidR="003727FD">
        <w:rPr>
          <w:rFonts w:ascii="Tahoma" w:eastAsia="Tahoma" w:hAnsi="Tahoma" w:cs="Tahoma"/>
          <w:sz w:val="16"/>
          <w:szCs w:val="16"/>
        </w:rPr>
        <w:t>klienta,</w:t>
      </w:r>
      <w:r>
        <w:rPr>
          <w:rFonts w:ascii="Tahoma" w:eastAsia="Tahoma" w:hAnsi="Tahoma" w:cs="Tahoma"/>
          <w:sz w:val="16"/>
          <w:szCs w:val="16"/>
        </w:rPr>
        <w:t xml:space="preserve"> a koncept masáží </w:t>
      </w:r>
      <w:r w:rsidR="00AB7808">
        <w:rPr>
          <w:rFonts w:ascii="Tahoma" w:eastAsia="Tahoma" w:hAnsi="Tahoma" w:cs="Tahoma"/>
          <w:sz w:val="16"/>
          <w:szCs w:val="16"/>
        </w:rPr>
        <w:t>FYZIOpress,</w:t>
      </w:r>
      <w:r>
        <w:rPr>
          <w:rFonts w:ascii="Tahoma" w:eastAsia="Tahoma" w:hAnsi="Tahoma" w:cs="Tahoma"/>
          <w:sz w:val="16"/>
          <w:szCs w:val="16"/>
        </w:rPr>
        <w:t xml:space="preserve"> </w:t>
      </w:r>
      <w:r w:rsidR="00E6013F">
        <w:rPr>
          <w:rFonts w:ascii="Tahoma" w:eastAsia="Tahoma" w:hAnsi="Tahoma" w:cs="Tahoma"/>
          <w:sz w:val="16"/>
          <w:szCs w:val="16"/>
        </w:rPr>
        <w:t>který</w:t>
      </w:r>
      <w:r>
        <w:rPr>
          <w:rFonts w:ascii="Tahoma" w:eastAsia="Tahoma" w:hAnsi="Tahoma" w:cs="Tahoma"/>
          <w:sz w:val="16"/>
          <w:szCs w:val="16"/>
        </w:rPr>
        <w:t xml:space="preserve"> </w:t>
      </w:r>
      <w:r w:rsidRPr="00827648">
        <w:rPr>
          <w:rFonts w:ascii="Tahoma" w:eastAsia="Tahoma" w:hAnsi="Tahoma" w:cs="Tahoma"/>
          <w:sz w:val="16"/>
          <w:szCs w:val="16"/>
        </w:rPr>
        <w:t>kombin</w:t>
      </w:r>
      <w:r>
        <w:rPr>
          <w:rFonts w:ascii="Tahoma" w:eastAsia="Tahoma" w:hAnsi="Tahoma" w:cs="Tahoma"/>
          <w:sz w:val="16"/>
          <w:szCs w:val="16"/>
        </w:rPr>
        <w:t>uje</w:t>
      </w:r>
      <w:r w:rsidRPr="00827648">
        <w:rPr>
          <w:rFonts w:ascii="Tahoma" w:eastAsia="Tahoma" w:hAnsi="Tahoma" w:cs="Tahoma"/>
          <w:sz w:val="16"/>
          <w:szCs w:val="16"/>
        </w:rPr>
        <w:t xml:space="preserve"> hloubkové tlakové masáže, protahovací prvk</w:t>
      </w:r>
      <w:r>
        <w:rPr>
          <w:rFonts w:ascii="Tahoma" w:eastAsia="Tahoma" w:hAnsi="Tahoma" w:cs="Tahoma"/>
          <w:sz w:val="16"/>
          <w:szCs w:val="16"/>
        </w:rPr>
        <w:t>y</w:t>
      </w:r>
      <w:r w:rsidRPr="00827648">
        <w:rPr>
          <w:rFonts w:ascii="Tahoma" w:eastAsia="Tahoma" w:hAnsi="Tahoma" w:cs="Tahoma"/>
          <w:sz w:val="16"/>
          <w:szCs w:val="16"/>
        </w:rPr>
        <w:t xml:space="preserve"> a technik</w:t>
      </w:r>
      <w:r>
        <w:rPr>
          <w:rFonts w:ascii="Tahoma" w:eastAsia="Tahoma" w:hAnsi="Tahoma" w:cs="Tahoma"/>
          <w:sz w:val="16"/>
          <w:szCs w:val="16"/>
        </w:rPr>
        <w:t>y</w:t>
      </w:r>
      <w:r w:rsidRPr="00827648">
        <w:rPr>
          <w:rFonts w:ascii="Tahoma" w:eastAsia="Tahoma" w:hAnsi="Tahoma" w:cs="Tahoma"/>
          <w:sz w:val="16"/>
          <w:szCs w:val="16"/>
        </w:rPr>
        <w:t xml:space="preserve"> inspirovan</w:t>
      </w:r>
      <w:r>
        <w:rPr>
          <w:rFonts w:ascii="Tahoma" w:eastAsia="Tahoma" w:hAnsi="Tahoma" w:cs="Tahoma"/>
          <w:sz w:val="16"/>
          <w:szCs w:val="16"/>
        </w:rPr>
        <w:t>é</w:t>
      </w:r>
      <w:r w:rsidRPr="00827648">
        <w:rPr>
          <w:rFonts w:ascii="Tahoma" w:eastAsia="Tahoma" w:hAnsi="Tahoma" w:cs="Tahoma"/>
          <w:sz w:val="16"/>
          <w:szCs w:val="16"/>
        </w:rPr>
        <w:t xml:space="preserve"> fyzioterapií</w:t>
      </w:r>
      <w:r w:rsidRPr="002D0CA1">
        <w:rPr>
          <w:rFonts w:ascii="Tahoma" w:eastAsia="Tahoma" w:hAnsi="Tahoma" w:cs="Tahoma"/>
          <w:sz w:val="16"/>
          <w:szCs w:val="16"/>
        </w:rPr>
        <w:t>.</w:t>
      </w:r>
      <w:r w:rsidRPr="002D0CA1">
        <w:rPr>
          <w:sz w:val="16"/>
          <w:szCs w:val="16"/>
        </w:rPr>
        <w:t xml:space="preserve"> </w:t>
      </w:r>
      <w:r w:rsidRPr="002D0CA1">
        <w:rPr>
          <w:rFonts w:ascii="Tahoma" w:eastAsia="Tahoma" w:hAnsi="Tahoma" w:cs="Tahoma"/>
          <w:sz w:val="16"/>
          <w:szCs w:val="16"/>
        </w:rPr>
        <w:t>Označení „fyzioklinika" je registrovanou ochrannou známkou společnosti FYZIOklinika s. r. o.</w:t>
      </w:r>
    </w:p>
    <w:p w14:paraId="2F9A6742" w14:textId="4DE454A3" w:rsidR="00D27ED9" w:rsidRPr="00DE089F" w:rsidRDefault="00FB1528" w:rsidP="00A81A19">
      <w:pPr>
        <w:jc w:val="both"/>
        <w:rPr>
          <w:rFonts w:ascii="Tahoma" w:hAnsi="Tahoma" w:cs="Tahoma"/>
        </w:rPr>
      </w:pPr>
      <w:r w:rsidRPr="002D0CA1">
        <w:rPr>
          <w:rFonts w:ascii="Tahoma" w:eastAsia="Tahoma" w:hAnsi="Tahoma" w:cs="Tahoma"/>
          <w:sz w:val="16"/>
          <w:szCs w:val="16"/>
        </w:rPr>
        <w:t xml:space="preserve">V oblasti fyzikální terapie je FYZIOklinika největším centrem pro léčbu rázovou vlnou v ČR a řadí se mezi největší pracoviště na světě. </w:t>
      </w:r>
      <w:r w:rsidR="00BB6032">
        <w:rPr>
          <w:rFonts w:ascii="Tahoma" w:eastAsia="Tahoma" w:hAnsi="Tahoma" w:cs="Tahoma"/>
          <w:sz w:val="16"/>
          <w:szCs w:val="16"/>
        </w:rPr>
        <w:t>Z</w:t>
      </w:r>
      <w:r w:rsidRPr="002D0CA1">
        <w:rPr>
          <w:rFonts w:ascii="Tahoma" w:eastAsia="Tahoma" w:hAnsi="Tahoma" w:cs="Tahoma"/>
          <w:sz w:val="16"/>
          <w:szCs w:val="16"/>
        </w:rPr>
        <w:t xml:space="preserve">ískala prestižní ocenění Firma roku 2017 v regionu Praha a umístila se na druhém místě v celostátní soutěži Ordinace roku 2017 v kategorii Rehabilitační ordinace. </w:t>
      </w:r>
      <w:r w:rsidR="00BB6032">
        <w:rPr>
          <w:rFonts w:ascii="Tahoma" w:eastAsia="Tahoma" w:hAnsi="Tahoma" w:cs="Tahoma"/>
          <w:sz w:val="16"/>
          <w:szCs w:val="16"/>
        </w:rPr>
        <w:t>Dosud</w:t>
      </w:r>
      <w:r>
        <w:rPr>
          <w:rFonts w:ascii="Tahoma" w:eastAsia="Tahoma" w:hAnsi="Tahoma" w:cs="Tahoma"/>
          <w:sz w:val="16"/>
          <w:szCs w:val="16"/>
        </w:rPr>
        <w:t xml:space="preserve"> pomohla </w:t>
      </w:r>
      <w:r w:rsidR="00BB6032">
        <w:rPr>
          <w:rFonts w:ascii="Tahoma" w:eastAsia="Tahoma" w:hAnsi="Tahoma" w:cs="Tahoma"/>
          <w:sz w:val="16"/>
          <w:szCs w:val="16"/>
        </w:rPr>
        <w:t xml:space="preserve">od bolesti </w:t>
      </w:r>
      <w:r w:rsidR="00B96803">
        <w:rPr>
          <w:rFonts w:ascii="Tahoma" w:eastAsia="Tahoma" w:hAnsi="Tahoma" w:cs="Tahoma"/>
          <w:sz w:val="16"/>
          <w:szCs w:val="16"/>
        </w:rPr>
        <w:t>více než</w:t>
      </w:r>
      <w:r>
        <w:rPr>
          <w:rFonts w:ascii="Tahoma" w:eastAsia="Tahoma" w:hAnsi="Tahoma" w:cs="Tahoma"/>
          <w:sz w:val="16"/>
          <w:szCs w:val="16"/>
        </w:rPr>
        <w:t xml:space="preserve"> </w:t>
      </w:r>
      <w:r w:rsidR="00BB6032">
        <w:rPr>
          <w:rFonts w:ascii="Tahoma" w:eastAsia="Tahoma" w:hAnsi="Tahoma" w:cs="Tahoma"/>
          <w:sz w:val="16"/>
          <w:szCs w:val="16"/>
        </w:rPr>
        <w:t>4</w:t>
      </w:r>
      <w:r>
        <w:rPr>
          <w:rFonts w:ascii="Tahoma" w:eastAsia="Tahoma" w:hAnsi="Tahoma" w:cs="Tahoma"/>
          <w:sz w:val="16"/>
          <w:szCs w:val="16"/>
        </w:rPr>
        <w:t>0 tisícům klientů</w:t>
      </w:r>
      <w:r w:rsidRPr="002D0CA1">
        <w:rPr>
          <w:rFonts w:ascii="Tahoma" w:eastAsia="Tahoma" w:hAnsi="Tahoma" w:cs="Tahoma"/>
          <w:sz w:val="16"/>
          <w:szCs w:val="16"/>
        </w:rPr>
        <w:t xml:space="preserve">. Spravuje největší databázi videonávodů na FYZIOcvičení v ČR, kterou neustále rozšiřuje a zveřejňuje na svém webu. V dubnu 2018 složila vedoucí </w:t>
      </w:r>
      <w:r w:rsidRPr="00DE089F">
        <w:rPr>
          <w:rFonts w:ascii="Tahoma" w:eastAsia="Tahoma" w:hAnsi="Tahoma" w:cs="Tahoma"/>
          <w:sz w:val="16"/>
          <w:szCs w:val="16"/>
        </w:rPr>
        <w:t xml:space="preserve">fyzioterapeutka FYZIOkliniky Mgr. Iva Bílková, Cert. MDT, mezinárodní zkoušku na McKenzie Institute International a </w:t>
      </w:r>
      <w:r w:rsidR="00DE089F">
        <w:rPr>
          <w:rFonts w:ascii="Tahoma" w:eastAsia="Tahoma" w:hAnsi="Tahoma" w:cs="Tahoma"/>
          <w:sz w:val="16"/>
          <w:szCs w:val="16"/>
        </w:rPr>
        <w:t xml:space="preserve">jako jedna z mála Čechů </w:t>
      </w:r>
      <w:r w:rsidRPr="00DE089F">
        <w:rPr>
          <w:rFonts w:ascii="Tahoma" w:eastAsia="Tahoma" w:hAnsi="Tahoma" w:cs="Tahoma"/>
          <w:sz w:val="16"/>
          <w:szCs w:val="16"/>
        </w:rPr>
        <w:t>získala tuto akreditaci.</w:t>
      </w:r>
      <w:r w:rsidR="00BB6032" w:rsidRPr="00DE089F">
        <w:rPr>
          <w:rFonts w:ascii="Tahoma" w:hAnsi="Tahoma" w:cs="Tahoma"/>
          <w:sz w:val="16"/>
          <w:szCs w:val="16"/>
        </w:rPr>
        <w:t xml:space="preserve"> Od roku 2023 </w:t>
      </w:r>
      <w:r w:rsidR="00DE089F">
        <w:rPr>
          <w:rFonts w:ascii="Tahoma" w:hAnsi="Tahoma" w:cs="Tahoma"/>
          <w:sz w:val="16"/>
          <w:szCs w:val="16"/>
        </w:rPr>
        <w:t>nabízí</w:t>
      </w:r>
      <w:r w:rsidR="00BB6032" w:rsidRPr="00DE089F">
        <w:rPr>
          <w:rFonts w:ascii="Tahoma" w:hAnsi="Tahoma" w:cs="Tahoma"/>
          <w:sz w:val="16"/>
          <w:szCs w:val="16"/>
        </w:rPr>
        <w:t xml:space="preserve"> </w:t>
      </w:r>
      <w:r w:rsidR="00DE089F">
        <w:rPr>
          <w:rFonts w:ascii="Tahoma" w:hAnsi="Tahoma" w:cs="Tahoma"/>
          <w:sz w:val="16"/>
          <w:szCs w:val="16"/>
        </w:rPr>
        <w:t>FYZIOklinika</w:t>
      </w:r>
      <w:r w:rsidR="00BB6032" w:rsidRPr="00DE089F">
        <w:rPr>
          <w:rFonts w:ascii="Tahoma" w:hAnsi="Tahoma" w:cs="Tahoma"/>
          <w:sz w:val="16"/>
          <w:szCs w:val="16"/>
        </w:rPr>
        <w:t xml:space="preserve"> také terénní sociální služby pro seniory a další </w:t>
      </w:r>
      <w:r w:rsidR="00DE089F" w:rsidRPr="00DE089F">
        <w:rPr>
          <w:rFonts w:ascii="Tahoma" w:hAnsi="Tahoma" w:cs="Tahoma"/>
          <w:sz w:val="16"/>
          <w:szCs w:val="16"/>
        </w:rPr>
        <w:t>zranitelné skupiny obyvatel.</w:t>
      </w:r>
    </w:p>
    <w:sectPr w:rsidR="00D27ED9" w:rsidRPr="00DE089F" w:rsidSect="002458DF">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ACD3E" w14:textId="77777777" w:rsidR="005A3B6B" w:rsidRDefault="005A3B6B">
      <w:pPr>
        <w:spacing w:after="0" w:line="240" w:lineRule="auto"/>
      </w:pPr>
      <w:r>
        <w:separator/>
      </w:r>
    </w:p>
  </w:endnote>
  <w:endnote w:type="continuationSeparator" w:id="0">
    <w:p w14:paraId="50948F5F" w14:textId="77777777" w:rsidR="005A3B6B" w:rsidRDefault="005A3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F5131" w14:textId="77777777" w:rsidR="00D27ED9" w:rsidRDefault="00D27ED9">
    <w:pPr>
      <w:tabs>
        <w:tab w:val="center" w:pos="4536"/>
        <w:tab w:val="right" w:pos="9072"/>
      </w:tabs>
      <w:spacing w:after="0" w:line="240" w:lineRule="auto"/>
    </w:pPr>
  </w:p>
  <w:p w14:paraId="33FA774E" w14:textId="77777777" w:rsidR="00D27ED9" w:rsidRDefault="00D27ED9">
    <w:pP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019F4" w14:textId="77777777" w:rsidR="005A3B6B" w:rsidRDefault="005A3B6B">
      <w:pPr>
        <w:spacing w:after="0" w:line="240" w:lineRule="auto"/>
      </w:pPr>
      <w:r>
        <w:separator/>
      </w:r>
    </w:p>
  </w:footnote>
  <w:footnote w:type="continuationSeparator" w:id="0">
    <w:p w14:paraId="29B6BB78" w14:textId="77777777" w:rsidR="005A3B6B" w:rsidRDefault="005A3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996B2" w14:textId="34448531" w:rsidR="003C73F9" w:rsidRDefault="00306BEB" w:rsidP="000F5976">
    <w:pPr>
      <w:tabs>
        <w:tab w:val="left" w:pos="3615"/>
      </w:tabs>
      <w:spacing w:after="0" w:line="240" w:lineRule="auto"/>
      <w:jc w:val="right"/>
      <w:rPr>
        <w:b/>
        <w:sz w:val="28"/>
        <w:szCs w:val="28"/>
      </w:rPr>
    </w:pPr>
    <w:r>
      <w:rPr>
        <w:noProof/>
      </w:rPr>
      <w:drawing>
        <wp:anchor distT="0" distB="0" distL="114300" distR="114300" simplePos="0" relativeHeight="251658240" behindDoc="0" locked="0" layoutInCell="1" allowOverlap="1" wp14:anchorId="6377CC6A" wp14:editId="48135747">
          <wp:simplePos x="0" y="0"/>
          <wp:positionH relativeFrom="margin">
            <wp:posOffset>-411667</wp:posOffset>
          </wp:positionH>
          <wp:positionV relativeFrom="topMargin">
            <wp:posOffset>189956</wp:posOffset>
          </wp:positionV>
          <wp:extent cx="1767840" cy="438785"/>
          <wp:effectExtent l="0" t="0" r="3810" b="0"/>
          <wp:wrapSquare wrapText="bothSides"/>
          <wp:docPr id="1007414556" name="Obrázek 100741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438785"/>
                  </a:xfrm>
                  <a:prstGeom prst="rect">
                    <a:avLst/>
                  </a:prstGeom>
                  <a:noFill/>
                  <a:ln>
                    <a:noFill/>
                  </a:ln>
                </pic:spPr>
              </pic:pic>
            </a:graphicData>
          </a:graphic>
        </wp:anchor>
      </w:drawing>
    </w:r>
    <w:r w:rsidR="00EC0123">
      <w:rPr>
        <w:b/>
        <w:sz w:val="36"/>
        <w:szCs w:val="36"/>
      </w:rPr>
      <w:tab/>
    </w:r>
    <w:r w:rsidR="00EC0123">
      <w:rPr>
        <w:b/>
        <w:sz w:val="36"/>
        <w:szCs w:val="36"/>
      </w:rPr>
      <w:tab/>
    </w:r>
    <w:r w:rsidR="00EC0123">
      <w:rPr>
        <w:b/>
        <w:sz w:val="36"/>
        <w:szCs w:val="36"/>
      </w:rPr>
      <w:tab/>
    </w:r>
    <w:r w:rsidR="000F5976">
      <w:rPr>
        <w:b/>
        <w:sz w:val="36"/>
        <w:szCs w:val="36"/>
      </w:rPr>
      <w:tab/>
    </w:r>
    <w:r w:rsidR="000F5976">
      <w:rPr>
        <w:b/>
        <w:sz w:val="36"/>
        <w:szCs w:val="36"/>
      </w:rPr>
      <w:tab/>
    </w:r>
    <w:r w:rsidR="00EC0123" w:rsidRPr="00306BEB">
      <w:rPr>
        <w:b/>
        <w:sz w:val="28"/>
        <w:szCs w:val="28"/>
      </w:rPr>
      <w:t>TISKOVÁ ZPRÁVA</w:t>
    </w:r>
  </w:p>
  <w:p w14:paraId="4CC9F339" w14:textId="77777777" w:rsidR="000F5976" w:rsidRPr="00306BEB" w:rsidRDefault="000F5976" w:rsidP="000F5976">
    <w:pPr>
      <w:tabs>
        <w:tab w:val="left" w:pos="3615"/>
      </w:tabs>
      <w:spacing w:after="0" w:line="240" w:lineRule="auto"/>
      <w:jc w:val="right"/>
      <w:rPr>
        <w:b/>
        <w:sz w:val="28"/>
        <w:szCs w:val="28"/>
      </w:rPr>
    </w:pPr>
  </w:p>
  <w:p w14:paraId="1CAEEB6A" w14:textId="77777777" w:rsidR="001D2F2B" w:rsidRDefault="001D2F2B" w:rsidP="001D2F2B">
    <w:pPr>
      <w:tabs>
        <w:tab w:val="left" w:pos="3615"/>
      </w:tabs>
      <w:spacing w:after="0" w:line="240" w:lineRule="auto"/>
      <w:jc w:val="right"/>
      <w:rPr>
        <w:b/>
        <w:sz w:val="2"/>
        <w:szCs w:val="2"/>
      </w:rPr>
    </w:pPr>
  </w:p>
  <w:p w14:paraId="7D8A0444" w14:textId="77777777" w:rsidR="00D27ED9" w:rsidRDefault="00D27ED9">
    <w:pPr>
      <w:tabs>
        <w:tab w:val="left" w:pos="3615"/>
      </w:tabs>
      <w:spacing w:after="0" w:line="240" w:lineRule="auto"/>
      <w:jc w:val="both"/>
      <w:rPr>
        <w:b/>
        <w:sz w:val="2"/>
        <w:szCs w:val="2"/>
      </w:rPr>
    </w:pPr>
  </w:p>
  <w:p w14:paraId="32D29ED6" w14:textId="77777777" w:rsidR="00D27ED9" w:rsidRDefault="00D27ED9">
    <w:pPr>
      <w:tabs>
        <w:tab w:val="left" w:pos="3615"/>
      </w:tabs>
      <w:spacing w:after="0" w:line="240" w:lineRule="auto"/>
      <w:jc w:val="both"/>
      <w:rPr>
        <w:b/>
        <w:sz w:val="2"/>
        <w:szCs w:val="2"/>
      </w:rPr>
    </w:pPr>
  </w:p>
  <w:p w14:paraId="55245494" w14:textId="77777777" w:rsidR="00D27ED9" w:rsidRDefault="00D27ED9">
    <w:pPr>
      <w:tabs>
        <w:tab w:val="left" w:pos="3615"/>
      </w:tabs>
      <w:spacing w:after="0" w:line="240" w:lineRule="auto"/>
      <w:jc w:val="both"/>
      <w:rPr>
        <w:b/>
        <w:sz w:val="2"/>
        <w:szCs w:val="2"/>
      </w:rPr>
    </w:pPr>
  </w:p>
  <w:p w14:paraId="6DCD8DA0" w14:textId="77777777" w:rsidR="00D27ED9" w:rsidRDefault="00D27ED9">
    <w:pPr>
      <w:tabs>
        <w:tab w:val="left" w:pos="3615"/>
      </w:tabs>
      <w:spacing w:after="0" w:line="240" w:lineRule="auto"/>
      <w:jc w:val="both"/>
      <w:rPr>
        <w:b/>
        <w:sz w:val="2"/>
        <w:szCs w:val="2"/>
      </w:rPr>
    </w:pPr>
  </w:p>
  <w:p w14:paraId="01BF277E" w14:textId="77777777" w:rsidR="00D27ED9" w:rsidRDefault="00D27ED9">
    <w:pPr>
      <w:tabs>
        <w:tab w:val="left" w:pos="3615"/>
      </w:tabs>
      <w:spacing w:after="0" w:line="240" w:lineRule="auto"/>
      <w:jc w:val="both"/>
      <w:rPr>
        <w:b/>
        <w:sz w:val="2"/>
        <w:szCs w:val="2"/>
      </w:rPr>
    </w:pPr>
  </w:p>
  <w:p w14:paraId="1D5AC3B3" w14:textId="77777777" w:rsidR="00D27ED9" w:rsidRDefault="00D27ED9">
    <w:pPr>
      <w:tabs>
        <w:tab w:val="left" w:pos="3615"/>
      </w:tabs>
      <w:spacing w:after="0" w:line="240" w:lineRule="auto"/>
      <w:jc w:val="both"/>
      <w:rPr>
        <w:b/>
        <w:sz w:val="2"/>
        <w:szCs w:val="2"/>
      </w:rPr>
    </w:pPr>
  </w:p>
  <w:p w14:paraId="3E1262FA" w14:textId="77777777" w:rsidR="00D27ED9" w:rsidRDefault="00D27ED9">
    <w:pPr>
      <w:tabs>
        <w:tab w:val="left" w:pos="3615"/>
      </w:tabs>
      <w:spacing w:after="0" w:line="240" w:lineRule="auto"/>
      <w:jc w:val="both"/>
      <w:rPr>
        <w:b/>
        <w:sz w:val="2"/>
        <w:szCs w:val="2"/>
      </w:rPr>
    </w:pPr>
  </w:p>
  <w:p w14:paraId="626BDD18" w14:textId="77777777" w:rsidR="00D27ED9" w:rsidRDefault="00D27ED9">
    <w:pPr>
      <w:tabs>
        <w:tab w:val="left" w:pos="3615"/>
      </w:tabs>
      <w:spacing w:after="0" w:line="240" w:lineRule="auto"/>
      <w:jc w:val="both"/>
      <w:rPr>
        <w:b/>
        <w:sz w:val="2"/>
        <w:szCs w:val="2"/>
      </w:rPr>
    </w:pPr>
  </w:p>
  <w:p w14:paraId="5F0DDE79" w14:textId="77777777" w:rsidR="00D27ED9" w:rsidRDefault="00D27ED9">
    <w:pPr>
      <w:tabs>
        <w:tab w:val="left" w:pos="3615"/>
      </w:tabs>
      <w:spacing w:after="0" w:line="240" w:lineRule="auto"/>
      <w:jc w:val="both"/>
      <w:rPr>
        <w:b/>
        <w:sz w:val="2"/>
        <w:szCs w:val="2"/>
      </w:rPr>
    </w:pPr>
  </w:p>
  <w:p w14:paraId="321CB25B" w14:textId="77777777" w:rsidR="00D27ED9" w:rsidRDefault="00D27ED9">
    <w:pPr>
      <w:tabs>
        <w:tab w:val="left" w:pos="3615"/>
      </w:tabs>
      <w:spacing w:after="0" w:line="240" w:lineRule="auto"/>
      <w:jc w:val="both"/>
      <w:rPr>
        <w:b/>
        <w:sz w:val="2"/>
        <w:szCs w:val="2"/>
      </w:rPr>
    </w:pPr>
  </w:p>
  <w:p w14:paraId="11F32434" w14:textId="77777777" w:rsidR="00D27ED9" w:rsidRDefault="00D27ED9">
    <w:pPr>
      <w:tabs>
        <w:tab w:val="left" w:pos="3615"/>
      </w:tabs>
      <w:spacing w:after="0" w:line="240" w:lineRule="auto"/>
      <w:jc w:val="both"/>
      <w:rPr>
        <w:b/>
        <w:sz w:val="2"/>
        <w:szCs w:val="2"/>
      </w:rPr>
    </w:pPr>
  </w:p>
  <w:p w14:paraId="37C09BE2" w14:textId="77777777" w:rsidR="00D27ED9" w:rsidRDefault="00D27ED9">
    <w:pPr>
      <w:tabs>
        <w:tab w:val="left" w:pos="3615"/>
      </w:tabs>
      <w:spacing w:after="0" w:line="240" w:lineRule="auto"/>
      <w:jc w:val="both"/>
      <w:rPr>
        <w:b/>
        <w:sz w:val="2"/>
        <w:szCs w:val="2"/>
      </w:rPr>
    </w:pPr>
  </w:p>
  <w:p w14:paraId="73290165" w14:textId="77777777" w:rsidR="00D27ED9" w:rsidRDefault="00D27ED9">
    <w:pPr>
      <w:tabs>
        <w:tab w:val="left" w:pos="3615"/>
      </w:tabs>
      <w:spacing w:after="0" w:line="240" w:lineRule="auto"/>
      <w:jc w:val="both"/>
      <w:rPr>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628D"/>
    <w:multiLevelType w:val="hybridMultilevel"/>
    <w:tmpl w:val="DB90D1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A820ED"/>
    <w:multiLevelType w:val="hybridMultilevel"/>
    <w:tmpl w:val="F1F863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391B96"/>
    <w:multiLevelType w:val="hybridMultilevel"/>
    <w:tmpl w:val="E482DA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F5113"/>
    <w:multiLevelType w:val="hybridMultilevel"/>
    <w:tmpl w:val="104235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167692"/>
    <w:multiLevelType w:val="hybridMultilevel"/>
    <w:tmpl w:val="3DAE8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AD4B11"/>
    <w:multiLevelType w:val="hybridMultilevel"/>
    <w:tmpl w:val="E7B217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3D75B2"/>
    <w:multiLevelType w:val="hybridMultilevel"/>
    <w:tmpl w:val="B79C4D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4C4899"/>
    <w:multiLevelType w:val="hybridMultilevel"/>
    <w:tmpl w:val="3E00F2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544DD1"/>
    <w:multiLevelType w:val="hybridMultilevel"/>
    <w:tmpl w:val="50E28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61915"/>
    <w:multiLevelType w:val="hybridMultilevel"/>
    <w:tmpl w:val="C2C8F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6E42C3"/>
    <w:multiLevelType w:val="hybridMultilevel"/>
    <w:tmpl w:val="BB7860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BC5682"/>
    <w:multiLevelType w:val="hybridMultilevel"/>
    <w:tmpl w:val="9B382B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3430AC"/>
    <w:multiLevelType w:val="hybridMultilevel"/>
    <w:tmpl w:val="CFB28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AF17F1"/>
    <w:multiLevelType w:val="hybridMultilevel"/>
    <w:tmpl w:val="73F4F1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257392"/>
    <w:multiLevelType w:val="hybridMultilevel"/>
    <w:tmpl w:val="0136B3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F13E96"/>
    <w:multiLevelType w:val="hybridMultilevel"/>
    <w:tmpl w:val="2CA2A8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EF5DB1"/>
    <w:multiLevelType w:val="hybridMultilevel"/>
    <w:tmpl w:val="4D3C7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78161749">
    <w:abstractNumId w:val="7"/>
  </w:num>
  <w:num w:numId="2" w16cid:durableId="932013962">
    <w:abstractNumId w:val="16"/>
  </w:num>
  <w:num w:numId="3" w16cid:durableId="1277299495">
    <w:abstractNumId w:val="1"/>
  </w:num>
  <w:num w:numId="4" w16cid:durableId="1336303915">
    <w:abstractNumId w:val="8"/>
  </w:num>
  <w:num w:numId="5" w16cid:durableId="431822922">
    <w:abstractNumId w:val="11"/>
  </w:num>
  <w:num w:numId="6" w16cid:durableId="568006457">
    <w:abstractNumId w:val="10"/>
  </w:num>
  <w:num w:numId="7" w16cid:durableId="587932593">
    <w:abstractNumId w:val="13"/>
  </w:num>
  <w:num w:numId="8" w16cid:durableId="1040545615">
    <w:abstractNumId w:val="3"/>
  </w:num>
  <w:num w:numId="9" w16cid:durableId="1893883262">
    <w:abstractNumId w:val="5"/>
  </w:num>
  <w:num w:numId="10" w16cid:durableId="876742979">
    <w:abstractNumId w:val="14"/>
  </w:num>
  <w:num w:numId="11" w16cid:durableId="1087265191">
    <w:abstractNumId w:val="15"/>
  </w:num>
  <w:num w:numId="12" w16cid:durableId="88628051">
    <w:abstractNumId w:val="12"/>
  </w:num>
  <w:num w:numId="13" w16cid:durableId="1040322573">
    <w:abstractNumId w:val="4"/>
  </w:num>
  <w:num w:numId="14" w16cid:durableId="1677804340">
    <w:abstractNumId w:val="9"/>
  </w:num>
  <w:num w:numId="15" w16cid:durableId="178812238">
    <w:abstractNumId w:val="2"/>
  </w:num>
  <w:num w:numId="16" w16cid:durableId="293213998">
    <w:abstractNumId w:val="6"/>
  </w:num>
  <w:num w:numId="17" w16cid:durableId="555509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ED9"/>
    <w:rsid w:val="00001C03"/>
    <w:rsid w:val="00003566"/>
    <w:rsid w:val="000038EE"/>
    <w:rsid w:val="0000442A"/>
    <w:rsid w:val="00004535"/>
    <w:rsid w:val="00005555"/>
    <w:rsid w:val="00005A97"/>
    <w:rsid w:val="00006974"/>
    <w:rsid w:val="0000764C"/>
    <w:rsid w:val="000109B4"/>
    <w:rsid w:val="0001103A"/>
    <w:rsid w:val="00011B03"/>
    <w:rsid w:val="00012800"/>
    <w:rsid w:val="000139EA"/>
    <w:rsid w:val="00013AF3"/>
    <w:rsid w:val="00013BB9"/>
    <w:rsid w:val="00014065"/>
    <w:rsid w:val="00014FE8"/>
    <w:rsid w:val="00015611"/>
    <w:rsid w:val="00015660"/>
    <w:rsid w:val="000156E7"/>
    <w:rsid w:val="00016A49"/>
    <w:rsid w:val="00017A19"/>
    <w:rsid w:val="000217CD"/>
    <w:rsid w:val="00022675"/>
    <w:rsid w:val="0002323E"/>
    <w:rsid w:val="0002355C"/>
    <w:rsid w:val="00023F92"/>
    <w:rsid w:val="00025CDD"/>
    <w:rsid w:val="000274A6"/>
    <w:rsid w:val="00027BDA"/>
    <w:rsid w:val="000307A8"/>
    <w:rsid w:val="00031159"/>
    <w:rsid w:val="000322B1"/>
    <w:rsid w:val="00032909"/>
    <w:rsid w:val="00032F8F"/>
    <w:rsid w:val="00033BC0"/>
    <w:rsid w:val="00033C46"/>
    <w:rsid w:val="0003436F"/>
    <w:rsid w:val="00035D7D"/>
    <w:rsid w:val="000368B7"/>
    <w:rsid w:val="00036D0E"/>
    <w:rsid w:val="00036E9B"/>
    <w:rsid w:val="000372CE"/>
    <w:rsid w:val="00037BE1"/>
    <w:rsid w:val="000405E0"/>
    <w:rsid w:val="00040839"/>
    <w:rsid w:val="000422D6"/>
    <w:rsid w:val="00042730"/>
    <w:rsid w:val="00042FF1"/>
    <w:rsid w:val="000432AA"/>
    <w:rsid w:val="0004443C"/>
    <w:rsid w:val="000444D5"/>
    <w:rsid w:val="0004465A"/>
    <w:rsid w:val="00044DAF"/>
    <w:rsid w:val="00045537"/>
    <w:rsid w:val="0004610B"/>
    <w:rsid w:val="00046159"/>
    <w:rsid w:val="00046B68"/>
    <w:rsid w:val="00046C67"/>
    <w:rsid w:val="0004706E"/>
    <w:rsid w:val="0004744B"/>
    <w:rsid w:val="00047629"/>
    <w:rsid w:val="00047821"/>
    <w:rsid w:val="00047D81"/>
    <w:rsid w:val="00047F67"/>
    <w:rsid w:val="000513EA"/>
    <w:rsid w:val="000522CD"/>
    <w:rsid w:val="00052585"/>
    <w:rsid w:val="00052DAF"/>
    <w:rsid w:val="0005310A"/>
    <w:rsid w:val="0005332C"/>
    <w:rsid w:val="000538FD"/>
    <w:rsid w:val="00053996"/>
    <w:rsid w:val="00053AA2"/>
    <w:rsid w:val="00053BBB"/>
    <w:rsid w:val="00053D0D"/>
    <w:rsid w:val="00054B99"/>
    <w:rsid w:val="000552BA"/>
    <w:rsid w:val="00056354"/>
    <w:rsid w:val="00057B96"/>
    <w:rsid w:val="00060760"/>
    <w:rsid w:val="00060E5F"/>
    <w:rsid w:val="00061DAF"/>
    <w:rsid w:val="00061FFB"/>
    <w:rsid w:val="00062E6A"/>
    <w:rsid w:val="00064ACB"/>
    <w:rsid w:val="00064AD3"/>
    <w:rsid w:val="00064EDA"/>
    <w:rsid w:val="00065338"/>
    <w:rsid w:val="0006586C"/>
    <w:rsid w:val="00066146"/>
    <w:rsid w:val="00067BE0"/>
    <w:rsid w:val="00067FDA"/>
    <w:rsid w:val="0007180F"/>
    <w:rsid w:val="0007294D"/>
    <w:rsid w:val="00075400"/>
    <w:rsid w:val="00075930"/>
    <w:rsid w:val="00076231"/>
    <w:rsid w:val="00076762"/>
    <w:rsid w:val="00076EF2"/>
    <w:rsid w:val="00080515"/>
    <w:rsid w:val="0008097F"/>
    <w:rsid w:val="00080D00"/>
    <w:rsid w:val="00081222"/>
    <w:rsid w:val="00081311"/>
    <w:rsid w:val="00082658"/>
    <w:rsid w:val="00082F8B"/>
    <w:rsid w:val="00084745"/>
    <w:rsid w:val="00084A90"/>
    <w:rsid w:val="00084CD6"/>
    <w:rsid w:val="00084E25"/>
    <w:rsid w:val="0008577E"/>
    <w:rsid w:val="00085A98"/>
    <w:rsid w:val="00086C08"/>
    <w:rsid w:val="00086C1A"/>
    <w:rsid w:val="00087403"/>
    <w:rsid w:val="000878C8"/>
    <w:rsid w:val="00087FDE"/>
    <w:rsid w:val="00092136"/>
    <w:rsid w:val="00092885"/>
    <w:rsid w:val="00093282"/>
    <w:rsid w:val="0009346A"/>
    <w:rsid w:val="0009362A"/>
    <w:rsid w:val="0009455A"/>
    <w:rsid w:val="00095171"/>
    <w:rsid w:val="00095502"/>
    <w:rsid w:val="000959F0"/>
    <w:rsid w:val="000963D5"/>
    <w:rsid w:val="000970F2"/>
    <w:rsid w:val="000A0661"/>
    <w:rsid w:val="000A0D60"/>
    <w:rsid w:val="000A1886"/>
    <w:rsid w:val="000A1EC7"/>
    <w:rsid w:val="000A1EF9"/>
    <w:rsid w:val="000A1F05"/>
    <w:rsid w:val="000A34EB"/>
    <w:rsid w:val="000A38E6"/>
    <w:rsid w:val="000A44B3"/>
    <w:rsid w:val="000A5299"/>
    <w:rsid w:val="000A5E13"/>
    <w:rsid w:val="000A6209"/>
    <w:rsid w:val="000A6FFE"/>
    <w:rsid w:val="000A7921"/>
    <w:rsid w:val="000B07EA"/>
    <w:rsid w:val="000B13A9"/>
    <w:rsid w:val="000B17FD"/>
    <w:rsid w:val="000B19CC"/>
    <w:rsid w:val="000B231A"/>
    <w:rsid w:val="000B30A2"/>
    <w:rsid w:val="000B4551"/>
    <w:rsid w:val="000B4B10"/>
    <w:rsid w:val="000B51FC"/>
    <w:rsid w:val="000B64C6"/>
    <w:rsid w:val="000B7422"/>
    <w:rsid w:val="000B77C6"/>
    <w:rsid w:val="000C1347"/>
    <w:rsid w:val="000C1A30"/>
    <w:rsid w:val="000C1E2F"/>
    <w:rsid w:val="000C2394"/>
    <w:rsid w:val="000C24B1"/>
    <w:rsid w:val="000C2D36"/>
    <w:rsid w:val="000C30D6"/>
    <w:rsid w:val="000C3BE3"/>
    <w:rsid w:val="000C3F75"/>
    <w:rsid w:val="000C4D2E"/>
    <w:rsid w:val="000C57A9"/>
    <w:rsid w:val="000C6C6A"/>
    <w:rsid w:val="000C6C6E"/>
    <w:rsid w:val="000D0B28"/>
    <w:rsid w:val="000D0EAF"/>
    <w:rsid w:val="000D493E"/>
    <w:rsid w:val="000D5201"/>
    <w:rsid w:val="000D6930"/>
    <w:rsid w:val="000E00A5"/>
    <w:rsid w:val="000E07B9"/>
    <w:rsid w:val="000E0A54"/>
    <w:rsid w:val="000E0B04"/>
    <w:rsid w:val="000E1217"/>
    <w:rsid w:val="000E2084"/>
    <w:rsid w:val="000E3C94"/>
    <w:rsid w:val="000E44D7"/>
    <w:rsid w:val="000E4958"/>
    <w:rsid w:val="000E4D0A"/>
    <w:rsid w:val="000E5AE9"/>
    <w:rsid w:val="000E5D7D"/>
    <w:rsid w:val="000E679E"/>
    <w:rsid w:val="000E67C9"/>
    <w:rsid w:val="000E6B5B"/>
    <w:rsid w:val="000E6EC1"/>
    <w:rsid w:val="000F00CE"/>
    <w:rsid w:val="000F0FCF"/>
    <w:rsid w:val="000F159C"/>
    <w:rsid w:val="000F1D8F"/>
    <w:rsid w:val="000F3DDF"/>
    <w:rsid w:val="000F40F3"/>
    <w:rsid w:val="000F4166"/>
    <w:rsid w:val="000F56B3"/>
    <w:rsid w:val="000F5841"/>
    <w:rsid w:val="000F5976"/>
    <w:rsid w:val="000F5E7A"/>
    <w:rsid w:val="000F6897"/>
    <w:rsid w:val="000F6AF0"/>
    <w:rsid w:val="000F7EE5"/>
    <w:rsid w:val="00100198"/>
    <w:rsid w:val="00100467"/>
    <w:rsid w:val="001007E6"/>
    <w:rsid w:val="00100D0A"/>
    <w:rsid w:val="00101065"/>
    <w:rsid w:val="001016F1"/>
    <w:rsid w:val="00101B90"/>
    <w:rsid w:val="00102DEF"/>
    <w:rsid w:val="00104268"/>
    <w:rsid w:val="0010573A"/>
    <w:rsid w:val="00105C67"/>
    <w:rsid w:val="00106852"/>
    <w:rsid w:val="001071EB"/>
    <w:rsid w:val="001073DA"/>
    <w:rsid w:val="00107401"/>
    <w:rsid w:val="001074CE"/>
    <w:rsid w:val="00110D08"/>
    <w:rsid w:val="0011273D"/>
    <w:rsid w:val="00112AF2"/>
    <w:rsid w:val="0011300D"/>
    <w:rsid w:val="00113027"/>
    <w:rsid w:val="00113192"/>
    <w:rsid w:val="0011350D"/>
    <w:rsid w:val="00113C40"/>
    <w:rsid w:val="00113CF0"/>
    <w:rsid w:val="00113E46"/>
    <w:rsid w:val="00113F3F"/>
    <w:rsid w:val="00114789"/>
    <w:rsid w:val="0011543C"/>
    <w:rsid w:val="00115B8B"/>
    <w:rsid w:val="00120258"/>
    <w:rsid w:val="00121727"/>
    <w:rsid w:val="00121856"/>
    <w:rsid w:val="00121E01"/>
    <w:rsid w:val="001231B1"/>
    <w:rsid w:val="00123C1F"/>
    <w:rsid w:val="001241D1"/>
    <w:rsid w:val="00125D98"/>
    <w:rsid w:val="00126BF7"/>
    <w:rsid w:val="00127926"/>
    <w:rsid w:val="00130203"/>
    <w:rsid w:val="00131F7A"/>
    <w:rsid w:val="00131F81"/>
    <w:rsid w:val="00132435"/>
    <w:rsid w:val="0013261E"/>
    <w:rsid w:val="0013298E"/>
    <w:rsid w:val="00132D44"/>
    <w:rsid w:val="00132D4A"/>
    <w:rsid w:val="001336C9"/>
    <w:rsid w:val="001337D7"/>
    <w:rsid w:val="00134660"/>
    <w:rsid w:val="00134901"/>
    <w:rsid w:val="00135205"/>
    <w:rsid w:val="00135D9B"/>
    <w:rsid w:val="001360C4"/>
    <w:rsid w:val="00136E2A"/>
    <w:rsid w:val="00137E7B"/>
    <w:rsid w:val="00137FF6"/>
    <w:rsid w:val="00140D0F"/>
    <w:rsid w:val="001412FF"/>
    <w:rsid w:val="001414DC"/>
    <w:rsid w:val="0014201B"/>
    <w:rsid w:val="00142E47"/>
    <w:rsid w:val="001444EF"/>
    <w:rsid w:val="001445EE"/>
    <w:rsid w:val="0014471B"/>
    <w:rsid w:val="00145892"/>
    <w:rsid w:val="00145C61"/>
    <w:rsid w:val="00146DC8"/>
    <w:rsid w:val="00146F58"/>
    <w:rsid w:val="00150B17"/>
    <w:rsid w:val="00151ACD"/>
    <w:rsid w:val="00151D43"/>
    <w:rsid w:val="001526D8"/>
    <w:rsid w:val="00152CE3"/>
    <w:rsid w:val="00152F01"/>
    <w:rsid w:val="00153DA5"/>
    <w:rsid w:val="00154A11"/>
    <w:rsid w:val="00156DF7"/>
    <w:rsid w:val="001579DD"/>
    <w:rsid w:val="00160712"/>
    <w:rsid w:val="0016267D"/>
    <w:rsid w:val="00163777"/>
    <w:rsid w:val="00163DC9"/>
    <w:rsid w:val="001649E0"/>
    <w:rsid w:val="00165A6D"/>
    <w:rsid w:val="0016680A"/>
    <w:rsid w:val="0016694A"/>
    <w:rsid w:val="00171D8D"/>
    <w:rsid w:val="001740F7"/>
    <w:rsid w:val="00174226"/>
    <w:rsid w:val="001758BA"/>
    <w:rsid w:val="00176307"/>
    <w:rsid w:val="00176641"/>
    <w:rsid w:val="001770BE"/>
    <w:rsid w:val="001803A1"/>
    <w:rsid w:val="00180894"/>
    <w:rsid w:val="00180E57"/>
    <w:rsid w:val="00180FF3"/>
    <w:rsid w:val="001812A6"/>
    <w:rsid w:val="0018191E"/>
    <w:rsid w:val="00181D4A"/>
    <w:rsid w:val="0018253D"/>
    <w:rsid w:val="00182A78"/>
    <w:rsid w:val="00183C6A"/>
    <w:rsid w:val="0018540B"/>
    <w:rsid w:val="00185DD0"/>
    <w:rsid w:val="001860C6"/>
    <w:rsid w:val="00187599"/>
    <w:rsid w:val="00190ABA"/>
    <w:rsid w:val="0019170C"/>
    <w:rsid w:val="00191F9F"/>
    <w:rsid w:val="00193D10"/>
    <w:rsid w:val="001945F0"/>
    <w:rsid w:val="001952EA"/>
    <w:rsid w:val="0019737A"/>
    <w:rsid w:val="001976CB"/>
    <w:rsid w:val="001A0693"/>
    <w:rsid w:val="001A09DF"/>
    <w:rsid w:val="001A0F94"/>
    <w:rsid w:val="001A2100"/>
    <w:rsid w:val="001A242D"/>
    <w:rsid w:val="001A2942"/>
    <w:rsid w:val="001A32BC"/>
    <w:rsid w:val="001A43D1"/>
    <w:rsid w:val="001A5092"/>
    <w:rsid w:val="001A7A44"/>
    <w:rsid w:val="001A7D5F"/>
    <w:rsid w:val="001B0099"/>
    <w:rsid w:val="001B0886"/>
    <w:rsid w:val="001B09D0"/>
    <w:rsid w:val="001B2041"/>
    <w:rsid w:val="001B3A68"/>
    <w:rsid w:val="001B4700"/>
    <w:rsid w:val="001B4A89"/>
    <w:rsid w:val="001B5B71"/>
    <w:rsid w:val="001B6173"/>
    <w:rsid w:val="001B6597"/>
    <w:rsid w:val="001B73EC"/>
    <w:rsid w:val="001B7FE5"/>
    <w:rsid w:val="001C01A8"/>
    <w:rsid w:val="001C01D5"/>
    <w:rsid w:val="001C064A"/>
    <w:rsid w:val="001C09E9"/>
    <w:rsid w:val="001C0EF2"/>
    <w:rsid w:val="001C1E51"/>
    <w:rsid w:val="001C2578"/>
    <w:rsid w:val="001C2673"/>
    <w:rsid w:val="001C2DC0"/>
    <w:rsid w:val="001C50DD"/>
    <w:rsid w:val="001C567E"/>
    <w:rsid w:val="001C6D12"/>
    <w:rsid w:val="001C7687"/>
    <w:rsid w:val="001C7B76"/>
    <w:rsid w:val="001D0019"/>
    <w:rsid w:val="001D0AE2"/>
    <w:rsid w:val="001D1D48"/>
    <w:rsid w:val="001D2F2B"/>
    <w:rsid w:val="001D3681"/>
    <w:rsid w:val="001D45B9"/>
    <w:rsid w:val="001D6EAB"/>
    <w:rsid w:val="001D7554"/>
    <w:rsid w:val="001D7678"/>
    <w:rsid w:val="001D7E65"/>
    <w:rsid w:val="001D7EB5"/>
    <w:rsid w:val="001E1D7D"/>
    <w:rsid w:val="001E37D4"/>
    <w:rsid w:val="001E3ED4"/>
    <w:rsid w:val="001E439A"/>
    <w:rsid w:val="001E52F2"/>
    <w:rsid w:val="001E64C8"/>
    <w:rsid w:val="001E753B"/>
    <w:rsid w:val="001E7579"/>
    <w:rsid w:val="001F1612"/>
    <w:rsid w:val="001F27F4"/>
    <w:rsid w:val="001F2A17"/>
    <w:rsid w:val="001F2C8A"/>
    <w:rsid w:val="001F4367"/>
    <w:rsid w:val="001F690B"/>
    <w:rsid w:val="001F73A8"/>
    <w:rsid w:val="001F7AC4"/>
    <w:rsid w:val="0020040F"/>
    <w:rsid w:val="0020104C"/>
    <w:rsid w:val="002020D0"/>
    <w:rsid w:val="0020256B"/>
    <w:rsid w:val="0020447E"/>
    <w:rsid w:val="0020460F"/>
    <w:rsid w:val="0020522C"/>
    <w:rsid w:val="00205955"/>
    <w:rsid w:val="002065BA"/>
    <w:rsid w:val="00206B61"/>
    <w:rsid w:val="00207355"/>
    <w:rsid w:val="00207964"/>
    <w:rsid w:val="0021209F"/>
    <w:rsid w:val="00212B48"/>
    <w:rsid w:val="00212CF0"/>
    <w:rsid w:val="00213769"/>
    <w:rsid w:val="0021419C"/>
    <w:rsid w:val="00215273"/>
    <w:rsid w:val="002158F7"/>
    <w:rsid w:val="00215B03"/>
    <w:rsid w:val="00215C2C"/>
    <w:rsid w:val="00216191"/>
    <w:rsid w:val="00216719"/>
    <w:rsid w:val="00216DF8"/>
    <w:rsid w:val="0021730D"/>
    <w:rsid w:val="00217676"/>
    <w:rsid w:val="002208CF"/>
    <w:rsid w:val="0022120D"/>
    <w:rsid w:val="002216E8"/>
    <w:rsid w:val="00221C9D"/>
    <w:rsid w:val="00221F07"/>
    <w:rsid w:val="0022296D"/>
    <w:rsid w:val="00222BF7"/>
    <w:rsid w:val="00223F17"/>
    <w:rsid w:val="00224490"/>
    <w:rsid w:val="0022489C"/>
    <w:rsid w:val="002249D4"/>
    <w:rsid w:val="002253E3"/>
    <w:rsid w:val="002264BD"/>
    <w:rsid w:val="002278D7"/>
    <w:rsid w:val="0023076E"/>
    <w:rsid w:val="002314E0"/>
    <w:rsid w:val="00231886"/>
    <w:rsid w:val="00232ADA"/>
    <w:rsid w:val="00233548"/>
    <w:rsid w:val="00234180"/>
    <w:rsid w:val="002341F5"/>
    <w:rsid w:val="0023452F"/>
    <w:rsid w:val="00235D61"/>
    <w:rsid w:val="00236229"/>
    <w:rsid w:val="00236E24"/>
    <w:rsid w:val="00237126"/>
    <w:rsid w:val="002400C9"/>
    <w:rsid w:val="0024188C"/>
    <w:rsid w:val="00243949"/>
    <w:rsid w:val="00243E5D"/>
    <w:rsid w:val="002443D8"/>
    <w:rsid w:val="002458DF"/>
    <w:rsid w:val="00245C3E"/>
    <w:rsid w:val="00246011"/>
    <w:rsid w:val="00247285"/>
    <w:rsid w:val="0024780F"/>
    <w:rsid w:val="002517A2"/>
    <w:rsid w:val="00251DDC"/>
    <w:rsid w:val="00252C3E"/>
    <w:rsid w:val="002536B5"/>
    <w:rsid w:val="0025422C"/>
    <w:rsid w:val="00254250"/>
    <w:rsid w:val="002567C6"/>
    <w:rsid w:val="00257019"/>
    <w:rsid w:val="0025785E"/>
    <w:rsid w:val="002606C1"/>
    <w:rsid w:val="00260BD3"/>
    <w:rsid w:val="00260CF1"/>
    <w:rsid w:val="002621CF"/>
    <w:rsid w:val="00262592"/>
    <w:rsid w:val="00263654"/>
    <w:rsid w:val="002636FB"/>
    <w:rsid w:val="002638F1"/>
    <w:rsid w:val="00263B04"/>
    <w:rsid w:val="00263F28"/>
    <w:rsid w:val="00264677"/>
    <w:rsid w:val="002646AE"/>
    <w:rsid w:val="00264EA9"/>
    <w:rsid w:val="00265DC9"/>
    <w:rsid w:val="002667BA"/>
    <w:rsid w:val="00266F87"/>
    <w:rsid w:val="002676A1"/>
    <w:rsid w:val="002702A0"/>
    <w:rsid w:val="00270A19"/>
    <w:rsid w:val="00271024"/>
    <w:rsid w:val="00271295"/>
    <w:rsid w:val="00271D58"/>
    <w:rsid w:val="002726FC"/>
    <w:rsid w:val="00272FCA"/>
    <w:rsid w:val="00273AC3"/>
    <w:rsid w:val="0027473D"/>
    <w:rsid w:val="00274BDF"/>
    <w:rsid w:val="002763DC"/>
    <w:rsid w:val="0027691B"/>
    <w:rsid w:val="00276C1A"/>
    <w:rsid w:val="00277D4B"/>
    <w:rsid w:val="002801B3"/>
    <w:rsid w:val="00280500"/>
    <w:rsid w:val="002818BE"/>
    <w:rsid w:val="00282654"/>
    <w:rsid w:val="00282F62"/>
    <w:rsid w:val="002837B1"/>
    <w:rsid w:val="00283F53"/>
    <w:rsid w:val="0028522B"/>
    <w:rsid w:val="00285EC7"/>
    <w:rsid w:val="00286420"/>
    <w:rsid w:val="0028655F"/>
    <w:rsid w:val="00286632"/>
    <w:rsid w:val="002868B9"/>
    <w:rsid w:val="00286B62"/>
    <w:rsid w:val="00287429"/>
    <w:rsid w:val="002913D4"/>
    <w:rsid w:val="00291BBC"/>
    <w:rsid w:val="0029368E"/>
    <w:rsid w:val="00294C88"/>
    <w:rsid w:val="00295200"/>
    <w:rsid w:val="002956DD"/>
    <w:rsid w:val="00295DD3"/>
    <w:rsid w:val="00296F16"/>
    <w:rsid w:val="00297D95"/>
    <w:rsid w:val="002A0355"/>
    <w:rsid w:val="002A14CC"/>
    <w:rsid w:val="002A23B4"/>
    <w:rsid w:val="002A339E"/>
    <w:rsid w:val="002A3B57"/>
    <w:rsid w:val="002A4909"/>
    <w:rsid w:val="002A71BD"/>
    <w:rsid w:val="002B073B"/>
    <w:rsid w:val="002B13C3"/>
    <w:rsid w:val="002B13CF"/>
    <w:rsid w:val="002B1DDC"/>
    <w:rsid w:val="002B3BBA"/>
    <w:rsid w:val="002B4AC7"/>
    <w:rsid w:val="002B667F"/>
    <w:rsid w:val="002B6850"/>
    <w:rsid w:val="002B6DCA"/>
    <w:rsid w:val="002B7151"/>
    <w:rsid w:val="002B7206"/>
    <w:rsid w:val="002B733A"/>
    <w:rsid w:val="002B7FA3"/>
    <w:rsid w:val="002C03DA"/>
    <w:rsid w:val="002C04CE"/>
    <w:rsid w:val="002C0FE2"/>
    <w:rsid w:val="002C23BB"/>
    <w:rsid w:val="002C2651"/>
    <w:rsid w:val="002C2CA7"/>
    <w:rsid w:val="002C5499"/>
    <w:rsid w:val="002C54FC"/>
    <w:rsid w:val="002C705F"/>
    <w:rsid w:val="002C77DC"/>
    <w:rsid w:val="002C77EC"/>
    <w:rsid w:val="002C7D6F"/>
    <w:rsid w:val="002D023F"/>
    <w:rsid w:val="002D0CA1"/>
    <w:rsid w:val="002D11B7"/>
    <w:rsid w:val="002D12D5"/>
    <w:rsid w:val="002D2B02"/>
    <w:rsid w:val="002D2D40"/>
    <w:rsid w:val="002D3BFB"/>
    <w:rsid w:val="002D3E4F"/>
    <w:rsid w:val="002D41F4"/>
    <w:rsid w:val="002E06BD"/>
    <w:rsid w:val="002E0B65"/>
    <w:rsid w:val="002E1487"/>
    <w:rsid w:val="002E1E14"/>
    <w:rsid w:val="002E33CE"/>
    <w:rsid w:val="002E76CA"/>
    <w:rsid w:val="002F0303"/>
    <w:rsid w:val="002F0596"/>
    <w:rsid w:val="002F063F"/>
    <w:rsid w:val="002F218D"/>
    <w:rsid w:val="002F36E9"/>
    <w:rsid w:val="002F562E"/>
    <w:rsid w:val="002F5978"/>
    <w:rsid w:val="002F6C4B"/>
    <w:rsid w:val="002F6F4C"/>
    <w:rsid w:val="002F716E"/>
    <w:rsid w:val="002F77E1"/>
    <w:rsid w:val="002F7A2F"/>
    <w:rsid w:val="0030018E"/>
    <w:rsid w:val="00300DF7"/>
    <w:rsid w:val="003012DD"/>
    <w:rsid w:val="003015B6"/>
    <w:rsid w:val="003015D6"/>
    <w:rsid w:val="00301905"/>
    <w:rsid w:val="003039B3"/>
    <w:rsid w:val="00303DDD"/>
    <w:rsid w:val="00304462"/>
    <w:rsid w:val="0030520A"/>
    <w:rsid w:val="003055CD"/>
    <w:rsid w:val="00305BE3"/>
    <w:rsid w:val="00306BEB"/>
    <w:rsid w:val="003070B5"/>
    <w:rsid w:val="00307279"/>
    <w:rsid w:val="003072AA"/>
    <w:rsid w:val="00311299"/>
    <w:rsid w:val="00311F2D"/>
    <w:rsid w:val="00312D9F"/>
    <w:rsid w:val="00312ED4"/>
    <w:rsid w:val="00313904"/>
    <w:rsid w:val="00313FB0"/>
    <w:rsid w:val="003145C9"/>
    <w:rsid w:val="003154AA"/>
    <w:rsid w:val="00315829"/>
    <w:rsid w:val="00315901"/>
    <w:rsid w:val="00316403"/>
    <w:rsid w:val="00316F59"/>
    <w:rsid w:val="003203BC"/>
    <w:rsid w:val="00321C8E"/>
    <w:rsid w:val="0032219D"/>
    <w:rsid w:val="00322FD5"/>
    <w:rsid w:val="003233A3"/>
    <w:rsid w:val="003237E1"/>
    <w:rsid w:val="00324437"/>
    <w:rsid w:val="003259DC"/>
    <w:rsid w:val="003267A0"/>
    <w:rsid w:val="003267B9"/>
    <w:rsid w:val="003269A9"/>
    <w:rsid w:val="003278BF"/>
    <w:rsid w:val="00327B61"/>
    <w:rsid w:val="003309F1"/>
    <w:rsid w:val="00331CB4"/>
    <w:rsid w:val="00332448"/>
    <w:rsid w:val="003332CA"/>
    <w:rsid w:val="00333407"/>
    <w:rsid w:val="003343F0"/>
    <w:rsid w:val="003344FA"/>
    <w:rsid w:val="0033458C"/>
    <w:rsid w:val="00336920"/>
    <w:rsid w:val="00336EB2"/>
    <w:rsid w:val="0033731A"/>
    <w:rsid w:val="00337DA2"/>
    <w:rsid w:val="0034014E"/>
    <w:rsid w:val="00340A68"/>
    <w:rsid w:val="003419E0"/>
    <w:rsid w:val="00341D1C"/>
    <w:rsid w:val="00343707"/>
    <w:rsid w:val="003449D6"/>
    <w:rsid w:val="00346B72"/>
    <w:rsid w:val="00350231"/>
    <w:rsid w:val="00350457"/>
    <w:rsid w:val="00350553"/>
    <w:rsid w:val="00350A83"/>
    <w:rsid w:val="00351899"/>
    <w:rsid w:val="00352BFE"/>
    <w:rsid w:val="00353376"/>
    <w:rsid w:val="003534FB"/>
    <w:rsid w:val="00353A52"/>
    <w:rsid w:val="00355267"/>
    <w:rsid w:val="00356251"/>
    <w:rsid w:val="00356851"/>
    <w:rsid w:val="0035746F"/>
    <w:rsid w:val="00357690"/>
    <w:rsid w:val="00360D2A"/>
    <w:rsid w:val="00360ECD"/>
    <w:rsid w:val="00364A42"/>
    <w:rsid w:val="003655A2"/>
    <w:rsid w:val="003655F4"/>
    <w:rsid w:val="00365EFF"/>
    <w:rsid w:val="00366C86"/>
    <w:rsid w:val="003701EA"/>
    <w:rsid w:val="0037069F"/>
    <w:rsid w:val="00370B87"/>
    <w:rsid w:val="00370ED2"/>
    <w:rsid w:val="00371500"/>
    <w:rsid w:val="0037216A"/>
    <w:rsid w:val="003727FD"/>
    <w:rsid w:val="00372B9F"/>
    <w:rsid w:val="00372DEA"/>
    <w:rsid w:val="00373254"/>
    <w:rsid w:val="00373BF2"/>
    <w:rsid w:val="00373BF5"/>
    <w:rsid w:val="00373C5D"/>
    <w:rsid w:val="00373E19"/>
    <w:rsid w:val="00375146"/>
    <w:rsid w:val="00375B43"/>
    <w:rsid w:val="00375E7E"/>
    <w:rsid w:val="00375F80"/>
    <w:rsid w:val="003760D0"/>
    <w:rsid w:val="003760F1"/>
    <w:rsid w:val="003768CA"/>
    <w:rsid w:val="003769FA"/>
    <w:rsid w:val="003774F2"/>
    <w:rsid w:val="00377D60"/>
    <w:rsid w:val="00377F3B"/>
    <w:rsid w:val="00380218"/>
    <w:rsid w:val="00380C04"/>
    <w:rsid w:val="00381A99"/>
    <w:rsid w:val="00381AE4"/>
    <w:rsid w:val="00382D60"/>
    <w:rsid w:val="00383390"/>
    <w:rsid w:val="00383EA1"/>
    <w:rsid w:val="00384388"/>
    <w:rsid w:val="003851A3"/>
    <w:rsid w:val="003857DC"/>
    <w:rsid w:val="00385E7A"/>
    <w:rsid w:val="003864B5"/>
    <w:rsid w:val="00386623"/>
    <w:rsid w:val="00386C0A"/>
    <w:rsid w:val="00386C93"/>
    <w:rsid w:val="00386FDF"/>
    <w:rsid w:val="0038778D"/>
    <w:rsid w:val="00387AFB"/>
    <w:rsid w:val="00390000"/>
    <w:rsid w:val="00390729"/>
    <w:rsid w:val="00390DBD"/>
    <w:rsid w:val="00390FBE"/>
    <w:rsid w:val="00391817"/>
    <w:rsid w:val="0039309A"/>
    <w:rsid w:val="00393540"/>
    <w:rsid w:val="00393BA9"/>
    <w:rsid w:val="0039432C"/>
    <w:rsid w:val="00395E3F"/>
    <w:rsid w:val="00396942"/>
    <w:rsid w:val="003A186B"/>
    <w:rsid w:val="003A1E16"/>
    <w:rsid w:val="003A2255"/>
    <w:rsid w:val="003A3217"/>
    <w:rsid w:val="003A3611"/>
    <w:rsid w:val="003A4295"/>
    <w:rsid w:val="003A4FD0"/>
    <w:rsid w:val="003A50D6"/>
    <w:rsid w:val="003A6AD7"/>
    <w:rsid w:val="003A780A"/>
    <w:rsid w:val="003B076F"/>
    <w:rsid w:val="003B157C"/>
    <w:rsid w:val="003B1932"/>
    <w:rsid w:val="003B1C65"/>
    <w:rsid w:val="003B1E93"/>
    <w:rsid w:val="003B21B9"/>
    <w:rsid w:val="003B2CE1"/>
    <w:rsid w:val="003B4052"/>
    <w:rsid w:val="003B6548"/>
    <w:rsid w:val="003B66DE"/>
    <w:rsid w:val="003B66FD"/>
    <w:rsid w:val="003B77D6"/>
    <w:rsid w:val="003C0ACC"/>
    <w:rsid w:val="003C14DD"/>
    <w:rsid w:val="003C154B"/>
    <w:rsid w:val="003C4229"/>
    <w:rsid w:val="003C4247"/>
    <w:rsid w:val="003C42DC"/>
    <w:rsid w:val="003C59C7"/>
    <w:rsid w:val="003C6771"/>
    <w:rsid w:val="003C71A0"/>
    <w:rsid w:val="003C73F9"/>
    <w:rsid w:val="003C7612"/>
    <w:rsid w:val="003C779E"/>
    <w:rsid w:val="003C7DD6"/>
    <w:rsid w:val="003D129B"/>
    <w:rsid w:val="003D1652"/>
    <w:rsid w:val="003D1765"/>
    <w:rsid w:val="003D1D03"/>
    <w:rsid w:val="003D1E09"/>
    <w:rsid w:val="003D2279"/>
    <w:rsid w:val="003D3461"/>
    <w:rsid w:val="003D3667"/>
    <w:rsid w:val="003D3B36"/>
    <w:rsid w:val="003D45C6"/>
    <w:rsid w:val="003D45FB"/>
    <w:rsid w:val="003D4A3D"/>
    <w:rsid w:val="003D4FA5"/>
    <w:rsid w:val="003D627D"/>
    <w:rsid w:val="003D693C"/>
    <w:rsid w:val="003D69F2"/>
    <w:rsid w:val="003D6D5D"/>
    <w:rsid w:val="003D74FF"/>
    <w:rsid w:val="003D7936"/>
    <w:rsid w:val="003D7FD2"/>
    <w:rsid w:val="003E094B"/>
    <w:rsid w:val="003E10B5"/>
    <w:rsid w:val="003E31A3"/>
    <w:rsid w:val="003E3D8B"/>
    <w:rsid w:val="003E42F6"/>
    <w:rsid w:val="003E4BCB"/>
    <w:rsid w:val="003E4E29"/>
    <w:rsid w:val="003E5DF1"/>
    <w:rsid w:val="003E635D"/>
    <w:rsid w:val="003E6C03"/>
    <w:rsid w:val="003E746E"/>
    <w:rsid w:val="003F0424"/>
    <w:rsid w:val="003F08ED"/>
    <w:rsid w:val="003F0F2F"/>
    <w:rsid w:val="003F134B"/>
    <w:rsid w:val="003F154F"/>
    <w:rsid w:val="003F1F9D"/>
    <w:rsid w:val="003F2D03"/>
    <w:rsid w:val="003F3240"/>
    <w:rsid w:val="003F40E1"/>
    <w:rsid w:val="003F564E"/>
    <w:rsid w:val="003F56B9"/>
    <w:rsid w:val="004005DE"/>
    <w:rsid w:val="0040066D"/>
    <w:rsid w:val="00400AA8"/>
    <w:rsid w:val="00400AD0"/>
    <w:rsid w:val="00400AE7"/>
    <w:rsid w:val="00400D6E"/>
    <w:rsid w:val="0040123F"/>
    <w:rsid w:val="00401690"/>
    <w:rsid w:val="0040250E"/>
    <w:rsid w:val="00402878"/>
    <w:rsid w:val="00402C4E"/>
    <w:rsid w:val="00402DD5"/>
    <w:rsid w:val="004043C3"/>
    <w:rsid w:val="00404879"/>
    <w:rsid w:val="00405195"/>
    <w:rsid w:val="00405198"/>
    <w:rsid w:val="004062EF"/>
    <w:rsid w:val="004065DC"/>
    <w:rsid w:val="004070AF"/>
    <w:rsid w:val="00410B06"/>
    <w:rsid w:val="00411A52"/>
    <w:rsid w:val="00411DC8"/>
    <w:rsid w:val="0041371D"/>
    <w:rsid w:val="00413943"/>
    <w:rsid w:val="00413E87"/>
    <w:rsid w:val="00413EC2"/>
    <w:rsid w:val="00414058"/>
    <w:rsid w:val="0041514C"/>
    <w:rsid w:val="00415D19"/>
    <w:rsid w:val="004165CC"/>
    <w:rsid w:val="004172F9"/>
    <w:rsid w:val="00417DC7"/>
    <w:rsid w:val="00421F4F"/>
    <w:rsid w:val="004221F9"/>
    <w:rsid w:val="0042361F"/>
    <w:rsid w:val="00423AEA"/>
    <w:rsid w:val="00424723"/>
    <w:rsid w:val="00425201"/>
    <w:rsid w:val="00425ECC"/>
    <w:rsid w:val="00432A69"/>
    <w:rsid w:val="00433665"/>
    <w:rsid w:val="00433CA0"/>
    <w:rsid w:val="00434608"/>
    <w:rsid w:val="00434A12"/>
    <w:rsid w:val="004357E9"/>
    <w:rsid w:val="00436F3D"/>
    <w:rsid w:val="0043750C"/>
    <w:rsid w:val="00437F88"/>
    <w:rsid w:val="00441DF2"/>
    <w:rsid w:val="00441F32"/>
    <w:rsid w:val="0044333C"/>
    <w:rsid w:val="00443AD0"/>
    <w:rsid w:val="00443D7E"/>
    <w:rsid w:val="0044415F"/>
    <w:rsid w:val="00444584"/>
    <w:rsid w:val="00445020"/>
    <w:rsid w:val="004457B2"/>
    <w:rsid w:val="00445AF1"/>
    <w:rsid w:val="004460CD"/>
    <w:rsid w:val="00446734"/>
    <w:rsid w:val="00447515"/>
    <w:rsid w:val="00447688"/>
    <w:rsid w:val="00451648"/>
    <w:rsid w:val="00451AEB"/>
    <w:rsid w:val="0045208A"/>
    <w:rsid w:val="00452A6C"/>
    <w:rsid w:val="00453412"/>
    <w:rsid w:val="0045357D"/>
    <w:rsid w:val="00454285"/>
    <w:rsid w:val="00454CB3"/>
    <w:rsid w:val="00455507"/>
    <w:rsid w:val="00456C20"/>
    <w:rsid w:val="00460F6D"/>
    <w:rsid w:val="004624AA"/>
    <w:rsid w:val="00462D56"/>
    <w:rsid w:val="004631BE"/>
    <w:rsid w:val="0046335E"/>
    <w:rsid w:val="004637D1"/>
    <w:rsid w:val="0046424D"/>
    <w:rsid w:val="004652FE"/>
    <w:rsid w:val="00465502"/>
    <w:rsid w:val="00467737"/>
    <w:rsid w:val="00470B61"/>
    <w:rsid w:val="00470F49"/>
    <w:rsid w:val="00472F5C"/>
    <w:rsid w:val="0047304E"/>
    <w:rsid w:val="00473E1A"/>
    <w:rsid w:val="004742C4"/>
    <w:rsid w:val="004748B3"/>
    <w:rsid w:val="0047719F"/>
    <w:rsid w:val="004771B7"/>
    <w:rsid w:val="00477549"/>
    <w:rsid w:val="0047759B"/>
    <w:rsid w:val="00480570"/>
    <w:rsid w:val="00482244"/>
    <w:rsid w:val="00482DB2"/>
    <w:rsid w:val="00482F38"/>
    <w:rsid w:val="00483B8B"/>
    <w:rsid w:val="00483BA1"/>
    <w:rsid w:val="00484ACF"/>
    <w:rsid w:val="00484BA2"/>
    <w:rsid w:val="00485149"/>
    <w:rsid w:val="004854B8"/>
    <w:rsid w:val="00485593"/>
    <w:rsid w:val="004863EC"/>
    <w:rsid w:val="00486B9B"/>
    <w:rsid w:val="00491207"/>
    <w:rsid w:val="00491801"/>
    <w:rsid w:val="004928B6"/>
    <w:rsid w:val="00493BB9"/>
    <w:rsid w:val="00493F90"/>
    <w:rsid w:val="004942FC"/>
    <w:rsid w:val="00494E5D"/>
    <w:rsid w:val="004951D5"/>
    <w:rsid w:val="0049586D"/>
    <w:rsid w:val="004963AA"/>
    <w:rsid w:val="00496574"/>
    <w:rsid w:val="00496FF0"/>
    <w:rsid w:val="004A1298"/>
    <w:rsid w:val="004A14CC"/>
    <w:rsid w:val="004A1AD5"/>
    <w:rsid w:val="004A1D6D"/>
    <w:rsid w:val="004A2848"/>
    <w:rsid w:val="004A46C6"/>
    <w:rsid w:val="004A5C10"/>
    <w:rsid w:val="004A5E48"/>
    <w:rsid w:val="004A61EB"/>
    <w:rsid w:val="004A7C8A"/>
    <w:rsid w:val="004B0ADA"/>
    <w:rsid w:val="004B0C64"/>
    <w:rsid w:val="004B0D18"/>
    <w:rsid w:val="004B17FC"/>
    <w:rsid w:val="004B2989"/>
    <w:rsid w:val="004B35D6"/>
    <w:rsid w:val="004B4444"/>
    <w:rsid w:val="004B4A56"/>
    <w:rsid w:val="004B5AEA"/>
    <w:rsid w:val="004B5D5E"/>
    <w:rsid w:val="004B6327"/>
    <w:rsid w:val="004B6573"/>
    <w:rsid w:val="004B79C1"/>
    <w:rsid w:val="004C1ED3"/>
    <w:rsid w:val="004C2EF2"/>
    <w:rsid w:val="004C5C19"/>
    <w:rsid w:val="004C6422"/>
    <w:rsid w:val="004C64E4"/>
    <w:rsid w:val="004C6739"/>
    <w:rsid w:val="004C6F93"/>
    <w:rsid w:val="004C7448"/>
    <w:rsid w:val="004C7EB5"/>
    <w:rsid w:val="004C7F4C"/>
    <w:rsid w:val="004D129E"/>
    <w:rsid w:val="004D1D33"/>
    <w:rsid w:val="004D2179"/>
    <w:rsid w:val="004D478F"/>
    <w:rsid w:val="004D5273"/>
    <w:rsid w:val="004D540F"/>
    <w:rsid w:val="004D6341"/>
    <w:rsid w:val="004D7AF8"/>
    <w:rsid w:val="004E04A4"/>
    <w:rsid w:val="004E1DE3"/>
    <w:rsid w:val="004E3538"/>
    <w:rsid w:val="004E53C5"/>
    <w:rsid w:val="004E54C5"/>
    <w:rsid w:val="004E5665"/>
    <w:rsid w:val="004E5B35"/>
    <w:rsid w:val="004E5DC3"/>
    <w:rsid w:val="004E66B1"/>
    <w:rsid w:val="004F2656"/>
    <w:rsid w:val="004F2B56"/>
    <w:rsid w:val="004F30C5"/>
    <w:rsid w:val="004F44EC"/>
    <w:rsid w:val="004F48D9"/>
    <w:rsid w:val="004F60F6"/>
    <w:rsid w:val="004F6766"/>
    <w:rsid w:val="004F6A0C"/>
    <w:rsid w:val="004F793E"/>
    <w:rsid w:val="004F7DDC"/>
    <w:rsid w:val="00500135"/>
    <w:rsid w:val="00500FB8"/>
    <w:rsid w:val="005030F3"/>
    <w:rsid w:val="00503828"/>
    <w:rsid w:val="005038CF"/>
    <w:rsid w:val="00504BEB"/>
    <w:rsid w:val="005056C0"/>
    <w:rsid w:val="00505988"/>
    <w:rsid w:val="0050674D"/>
    <w:rsid w:val="00506AE7"/>
    <w:rsid w:val="00506C8A"/>
    <w:rsid w:val="005071C1"/>
    <w:rsid w:val="0050797D"/>
    <w:rsid w:val="0051035F"/>
    <w:rsid w:val="005106DD"/>
    <w:rsid w:val="00510AE6"/>
    <w:rsid w:val="0051419A"/>
    <w:rsid w:val="00514220"/>
    <w:rsid w:val="00516755"/>
    <w:rsid w:val="00517236"/>
    <w:rsid w:val="00517F88"/>
    <w:rsid w:val="005202DB"/>
    <w:rsid w:val="00520D0B"/>
    <w:rsid w:val="00521C5A"/>
    <w:rsid w:val="00521E84"/>
    <w:rsid w:val="005220AF"/>
    <w:rsid w:val="0052281B"/>
    <w:rsid w:val="005238A4"/>
    <w:rsid w:val="00524B70"/>
    <w:rsid w:val="0052525E"/>
    <w:rsid w:val="005259DE"/>
    <w:rsid w:val="00525CAE"/>
    <w:rsid w:val="00527115"/>
    <w:rsid w:val="00527941"/>
    <w:rsid w:val="00530BE6"/>
    <w:rsid w:val="00530C19"/>
    <w:rsid w:val="00530D71"/>
    <w:rsid w:val="00531140"/>
    <w:rsid w:val="00531766"/>
    <w:rsid w:val="00531909"/>
    <w:rsid w:val="00531A3E"/>
    <w:rsid w:val="00531C5C"/>
    <w:rsid w:val="0053225E"/>
    <w:rsid w:val="0053249D"/>
    <w:rsid w:val="00532891"/>
    <w:rsid w:val="00533C2B"/>
    <w:rsid w:val="00533D73"/>
    <w:rsid w:val="00533DC0"/>
    <w:rsid w:val="0053459E"/>
    <w:rsid w:val="005354FC"/>
    <w:rsid w:val="00536488"/>
    <w:rsid w:val="00536C25"/>
    <w:rsid w:val="00537A76"/>
    <w:rsid w:val="0054078E"/>
    <w:rsid w:val="00540E94"/>
    <w:rsid w:val="00541516"/>
    <w:rsid w:val="00542744"/>
    <w:rsid w:val="00542AC6"/>
    <w:rsid w:val="00542D25"/>
    <w:rsid w:val="00543286"/>
    <w:rsid w:val="00543394"/>
    <w:rsid w:val="00543A09"/>
    <w:rsid w:val="00543F2E"/>
    <w:rsid w:val="00544332"/>
    <w:rsid w:val="00545080"/>
    <w:rsid w:val="00545A07"/>
    <w:rsid w:val="00550BAC"/>
    <w:rsid w:val="00552693"/>
    <w:rsid w:val="00552734"/>
    <w:rsid w:val="005532A8"/>
    <w:rsid w:val="005549DB"/>
    <w:rsid w:val="0055583C"/>
    <w:rsid w:val="005561A0"/>
    <w:rsid w:val="00556680"/>
    <w:rsid w:val="00556EF6"/>
    <w:rsid w:val="0055720C"/>
    <w:rsid w:val="00557422"/>
    <w:rsid w:val="00560096"/>
    <w:rsid w:val="005616F4"/>
    <w:rsid w:val="00561C94"/>
    <w:rsid w:val="0056447C"/>
    <w:rsid w:val="0056729E"/>
    <w:rsid w:val="00567392"/>
    <w:rsid w:val="00567C66"/>
    <w:rsid w:val="00567F20"/>
    <w:rsid w:val="00570446"/>
    <w:rsid w:val="00570729"/>
    <w:rsid w:val="0057121C"/>
    <w:rsid w:val="00571E66"/>
    <w:rsid w:val="00572796"/>
    <w:rsid w:val="00572871"/>
    <w:rsid w:val="00572956"/>
    <w:rsid w:val="005729D5"/>
    <w:rsid w:val="0057487E"/>
    <w:rsid w:val="00574924"/>
    <w:rsid w:val="00574BAC"/>
    <w:rsid w:val="005759F0"/>
    <w:rsid w:val="005763DE"/>
    <w:rsid w:val="00576885"/>
    <w:rsid w:val="005772FA"/>
    <w:rsid w:val="00577805"/>
    <w:rsid w:val="00580127"/>
    <w:rsid w:val="00580F27"/>
    <w:rsid w:val="00581210"/>
    <w:rsid w:val="005819D5"/>
    <w:rsid w:val="00581C6C"/>
    <w:rsid w:val="00582E35"/>
    <w:rsid w:val="00583685"/>
    <w:rsid w:val="00583F4A"/>
    <w:rsid w:val="00585471"/>
    <w:rsid w:val="0058647D"/>
    <w:rsid w:val="00586AD7"/>
    <w:rsid w:val="00587A81"/>
    <w:rsid w:val="005912F8"/>
    <w:rsid w:val="00591935"/>
    <w:rsid w:val="00591BCA"/>
    <w:rsid w:val="00592C4F"/>
    <w:rsid w:val="005938A3"/>
    <w:rsid w:val="00594D2C"/>
    <w:rsid w:val="00595D9E"/>
    <w:rsid w:val="0059619F"/>
    <w:rsid w:val="0059652F"/>
    <w:rsid w:val="00596EE6"/>
    <w:rsid w:val="005978CA"/>
    <w:rsid w:val="005A00FD"/>
    <w:rsid w:val="005A0338"/>
    <w:rsid w:val="005A076F"/>
    <w:rsid w:val="005A0FA3"/>
    <w:rsid w:val="005A15EB"/>
    <w:rsid w:val="005A2C1C"/>
    <w:rsid w:val="005A3A49"/>
    <w:rsid w:val="005A3A4F"/>
    <w:rsid w:val="005A3B6B"/>
    <w:rsid w:val="005A603E"/>
    <w:rsid w:val="005A7825"/>
    <w:rsid w:val="005B07B9"/>
    <w:rsid w:val="005B0B69"/>
    <w:rsid w:val="005B0C7A"/>
    <w:rsid w:val="005B102E"/>
    <w:rsid w:val="005B1DED"/>
    <w:rsid w:val="005B2BDA"/>
    <w:rsid w:val="005B2F58"/>
    <w:rsid w:val="005B307F"/>
    <w:rsid w:val="005B3E90"/>
    <w:rsid w:val="005B45FB"/>
    <w:rsid w:val="005B5ACF"/>
    <w:rsid w:val="005C0195"/>
    <w:rsid w:val="005C04C3"/>
    <w:rsid w:val="005C083E"/>
    <w:rsid w:val="005C278C"/>
    <w:rsid w:val="005C2B20"/>
    <w:rsid w:val="005C2B72"/>
    <w:rsid w:val="005C3B5D"/>
    <w:rsid w:val="005C4413"/>
    <w:rsid w:val="005C480B"/>
    <w:rsid w:val="005C5922"/>
    <w:rsid w:val="005C5E08"/>
    <w:rsid w:val="005C605B"/>
    <w:rsid w:val="005C6E95"/>
    <w:rsid w:val="005C6EE3"/>
    <w:rsid w:val="005C7073"/>
    <w:rsid w:val="005C7511"/>
    <w:rsid w:val="005C79CF"/>
    <w:rsid w:val="005D0ACF"/>
    <w:rsid w:val="005D11CF"/>
    <w:rsid w:val="005D1263"/>
    <w:rsid w:val="005D188D"/>
    <w:rsid w:val="005D25AF"/>
    <w:rsid w:val="005D2882"/>
    <w:rsid w:val="005D320B"/>
    <w:rsid w:val="005D39B6"/>
    <w:rsid w:val="005D3E9A"/>
    <w:rsid w:val="005D408C"/>
    <w:rsid w:val="005D42B6"/>
    <w:rsid w:val="005D4AB5"/>
    <w:rsid w:val="005D71E2"/>
    <w:rsid w:val="005D7546"/>
    <w:rsid w:val="005D7C2B"/>
    <w:rsid w:val="005E01F9"/>
    <w:rsid w:val="005E0465"/>
    <w:rsid w:val="005E1D28"/>
    <w:rsid w:val="005E315B"/>
    <w:rsid w:val="005E3301"/>
    <w:rsid w:val="005E4DD8"/>
    <w:rsid w:val="005E58F8"/>
    <w:rsid w:val="005E6EE5"/>
    <w:rsid w:val="005E6FC9"/>
    <w:rsid w:val="005E6FCF"/>
    <w:rsid w:val="005E73B0"/>
    <w:rsid w:val="005F0D7F"/>
    <w:rsid w:val="005F2022"/>
    <w:rsid w:val="005F2C28"/>
    <w:rsid w:val="005F3A51"/>
    <w:rsid w:val="005F4A07"/>
    <w:rsid w:val="005F5EA7"/>
    <w:rsid w:val="005F6A23"/>
    <w:rsid w:val="005F6AEB"/>
    <w:rsid w:val="00600383"/>
    <w:rsid w:val="006007FA"/>
    <w:rsid w:val="00600910"/>
    <w:rsid w:val="006012E2"/>
    <w:rsid w:val="00602C70"/>
    <w:rsid w:val="00602FF9"/>
    <w:rsid w:val="006049EB"/>
    <w:rsid w:val="006068CA"/>
    <w:rsid w:val="00607113"/>
    <w:rsid w:val="00610C4D"/>
    <w:rsid w:val="00610C9D"/>
    <w:rsid w:val="00611CFA"/>
    <w:rsid w:val="00611FD3"/>
    <w:rsid w:val="00611FD6"/>
    <w:rsid w:val="0061238D"/>
    <w:rsid w:val="0061285B"/>
    <w:rsid w:val="00612AF5"/>
    <w:rsid w:val="00612BC4"/>
    <w:rsid w:val="00614D31"/>
    <w:rsid w:val="00614F52"/>
    <w:rsid w:val="00615BAA"/>
    <w:rsid w:val="006163F8"/>
    <w:rsid w:val="00616A1B"/>
    <w:rsid w:val="00616E13"/>
    <w:rsid w:val="00617603"/>
    <w:rsid w:val="00617B4B"/>
    <w:rsid w:val="00617E23"/>
    <w:rsid w:val="00620005"/>
    <w:rsid w:val="00621C7A"/>
    <w:rsid w:val="00622407"/>
    <w:rsid w:val="00623183"/>
    <w:rsid w:val="0062340A"/>
    <w:rsid w:val="00623A68"/>
    <w:rsid w:val="00623DF9"/>
    <w:rsid w:val="00624918"/>
    <w:rsid w:val="00626849"/>
    <w:rsid w:val="0062721A"/>
    <w:rsid w:val="006301AC"/>
    <w:rsid w:val="00630A69"/>
    <w:rsid w:val="00630BE6"/>
    <w:rsid w:val="00630EF1"/>
    <w:rsid w:val="006312C0"/>
    <w:rsid w:val="006323FB"/>
    <w:rsid w:val="00632C3E"/>
    <w:rsid w:val="00633CD8"/>
    <w:rsid w:val="006340AA"/>
    <w:rsid w:val="006348F3"/>
    <w:rsid w:val="0063620A"/>
    <w:rsid w:val="0063654D"/>
    <w:rsid w:val="006365C0"/>
    <w:rsid w:val="00637223"/>
    <w:rsid w:val="0063788A"/>
    <w:rsid w:val="00637AD6"/>
    <w:rsid w:val="0064046E"/>
    <w:rsid w:val="00640739"/>
    <w:rsid w:val="00641DF3"/>
    <w:rsid w:val="006420C7"/>
    <w:rsid w:val="00642E2F"/>
    <w:rsid w:val="006431C9"/>
    <w:rsid w:val="00644488"/>
    <w:rsid w:val="00644743"/>
    <w:rsid w:val="00644974"/>
    <w:rsid w:val="00646077"/>
    <w:rsid w:val="00646994"/>
    <w:rsid w:val="00646B28"/>
    <w:rsid w:val="00647084"/>
    <w:rsid w:val="006511F0"/>
    <w:rsid w:val="00651473"/>
    <w:rsid w:val="006518C0"/>
    <w:rsid w:val="00652383"/>
    <w:rsid w:val="0065258A"/>
    <w:rsid w:val="0065351D"/>
    <w:rsid w:val="006535B1"/>
    <w:rsid w:val="00654179"/>
    <w:rsid w:val="0065444E"/>
    <w:rsid w:val="00654958"/>
    <w:rsid w:val="00654FB8"/>
    <w:rsid w:val="0065683A"/>
    <w:rsid w:val="00656D52"/>
    <w:rsid w:val="00656E95"/>
    <w:rsid w:val="006574C1"/>
    <w:rsid w:val="00657770"/>
    <w:rsid w:val="006577C6"/>
    <w:rsid w:val="00657DDA"/>
    <w:rsid w:val="006603DE"/>
    <w:rsid w:val="006609F0"/>
    <w:rsid w:val="00664006"/>
    <w:rsid w:val="00664033"/>
    <w:rsid w:val="0066590C"/>
    <w:rsid w:val="00665915"/>
    <w:rsid w:val="00665924"/>
    <w:rsid w:val="00665B45"/>
    <w:rsid w:val="00665D8F"/>
    <w:rsid w:val="00665F99"/>
    <w:rsid w:val="0066639D"/>
    <w:rsid w:val="00666543"/>
    <w:rsid w:val="00666A59"/>
    <w:rsid w:val="006676DE"/>
    <w:rsid w:val="00667B8B"/>
    <w:rsid w:val="00667DED"/>
    <w:rsid w:val="00670EC8"/>
    <w:rsid w:val="0067203E"/>
    <w:rsid w:val="00672160"/>
    <w:rsid w:val="00672634"/>
    <w:rsid w:val="00674F20"/>
    <w:rsid w:val="00675CFE"/>
    <w:rsid w:val="0067736F"/>
    <w:rsid w:val="00677AC3"/>
    <w:rsid w:val="006805FD"/>
    <w:rsid w:val="00681025"/>
    <w:rsid w:val="00683374"/>
    <w:rsid w:val="00683F6F"/>
    <w:rsid w:val="0068590B"/>
    <w:rsid w:val="00685BB7"/>
    <w:rsid w:val="00687368"/>
    <w:rsid w:val="00690E3D"/>
    <w:rsid w:val="006910F9"/>
    <w:rsid w:val="006929E8"/>
    <w:rsid w:val="00692B21"/>
    <w:rsid w:val="00692EA0"/>
    <w:rsid w:val="00695AD8"/>
    <w:rsid w:val="00696F94"/>
    <w:rsid w:val="006A0D4B"/>
    <w:rsid w:val="006A2D76"/>
    <w:rsid w:val="006A3032"/>
    <w:rsid w:val="006A3C65"/>
    <w:rsid w:val="006A409F"/>
    <w:rsid w:val="006A485F"/>
    <w:rsid w:val="006A662E"/>
    <w:rsid w:val="006A7707"/>
    <w:rsid w:val="006A7F36"/>
    <w:rsid w:val="006A7F58"/>
    <w:rsid w:val="006B035C"/>
    <w:rsid w:val="006B283B"/>
    <w:rsid w:val="006B2A7F"/>
    <w:rsid w:val="006B2AAC"/>
    <w:rsid w:val="006B2C95"/>
    <w:rsid w:val="006B2DB3"/>
    <w:rsid w:val="006B2F8D"/>
    <w:rsid w:val="006B4B5B"/>
    <w:rsid w:val="006B641A"/>
    <w:rsid w:val="006B6C2E"/>
    <w:rsid w:val="006B7968"/>
    <w:rsid w:val="006B7B32"/>
    <w:rsid w:val="006B7F19"/>
    <w:rsid w:val="006C05CB"/>
    <w:rsid w:val="006C0F93"/>
    <w:rsid w:val="006C164A"/>
    <w:rsid w:val="006C2929"/>
    <w:rsid w:val="006C2AC7"/>
    <w:rsid w:val="006C3643"/>
    <w:rsid w:val="006C3869"/>
    <w:rsid w:val="006C3B5C"/>
    <w:rsid w:val="006C3EB4"/>
    <w:rsid w:val="006C46D4"/>
    <w:rsid w:val="006C4F4A"/>
    <w:rsid w:val="006C50E4"/>
    <w:rsid w:val="006C50FD"/>
    <w:rsid w:val="006C5392"/>
    <w:rsid w:val="006C569A"/>
    <w:rsid w:val="006C7235"/>
    <w:rsid w:val="006C733C"/>
    <w:rsid w:val="006D0358"/>
    <w:rsid w:val="006D131B"/>
    <w:rsid w:val="006D3750"/>
    <w:rsid w:val="006D37E3"/>
    <w:rsid w:val="006D481A"/>
    <w:rsid w:val="006D763E"/>
    <w:rsid w:val="006D7D72"/>
    <w:rsid w:val="006E00EB"/>
    <w:rsid w:val="006E08E3"/>
    <w:rsid w:val="006E0C36"/>
    <w:rsid w:val="006E17D7"/>
    <w:rsid w:val="006E187F"/>
    <w:rsid w:val="006E235E"/>
    <w:rsid w:val="006E3DDE"/>
    <w:rsid w:val="006E411C"/>
    <w:rsid w:val="006E4752"/>
    <w:rsid w:val="006E5186"/>
    <w:rsid w:val="006E52C2"/>
    <w:rsid w:val="006E610C"/>
    <w:rsid w:val="006E66EF"/>
    <w:rsid w:val="006E6AAB"/>
    <w:rsid w:val="006E6CA3"/>
    <w:rsid w:val="006E7633"/>
    <w:rsid w:val="006E78F7"/>
    <w:rsid w:val="006E7D89"/>
    <w:rsid w:val="006F0118"/>
    <w:rsid w:val="006F13FC"/>
    <w:rsid w:val="006F3161"/>
    <w:rsid w:val="006F3591"/>
    <w:rsid w:val="006F37E6"/>
    <w:rsid w:val="006F3884"/>
    <w:rsid w:val="006F7E8E"/>
    <w:rsid w:val="00702136"/>
    <w:rsid w:val="007021C5"/>
    <w:rsid w:val="007026E3"/>
    <w:rsid w:val="00702AC5"/>
    <w:rsid w:val="00704AB9"/>
    <w:rsid w:val="0070589F"/>
    <w:rsid w:val="00705BC6"/>
    <w:rsid w:val="00706131"/>
    <w:rsid w:val="00706164"/>
    <w:rsid w:val="00706985"/>
    <w:rsid w:val="00706EBB"/>
    <w:rsid w:val="007073AC"/>
    <w:rsid w:val="00712119"/>
    <w:rsid w:val="00712301"/>
    <w:rsid w:val="00712CEE"/>
    <w:rsid w:val="00712F1D"/>
    <w:rsid w:val="00713121"/>
    <w:rsid w:val="007137E0"/>
    <w:rsid w:val="00714CB0"/>
    <w:rsid w:val="007159DF"/>
    <w:rsid w:val="007177B9"/>
    <w:rsid w:val="00717C72"/>
    <w:rsid w:val="0072228B"/>
    <w:rsid w:val="00722BA2"/>
    <w:rsid w:val="00722BE0"/>
    <w:rsid w:val="00722F37"/>
    <w:rsid w:val="00723229"/>
    <w:rsid w:val="00723C24"/>
    <w:rsid w:val="0072424B"/>
    <w:rsid w:val="0072446B"/>
    <w:rsid w:val="00724BD8"/>
    <w:rsid w:val="007260AA"/>
    <w:rsid w:val="00726775"/>
    <w:rsid w:val="0072696C"/>
    <w:rsid w:val="007269D3"/>
    <w:rsid w:val="007273C3"/>
    <w:rsid w:val="00727612"/>
    <w:rsid w:val="007279D1"/>
    <w:rsid w:val="00727A42"/>
    <w:rsid w:val="007317B5"/>
    <w:rsid w:val="00732822"/>
    <w:rsid w:val="00732A7B"/>
    <w:rsid w:val="00733495"/>
    <w:rsid w:val="0073373E"/>
    <w:rsid w:val="0073406B"/>
    <w:rsid w:val="00734A71"/>
    <w:rsid w:val="00735B5E"/>
    <w:rsid w:val="00736DB1"/>
    <w:rsid w:val="007374E0"/>
    <w:rsid w:val="00737EB6"/>
    <w:rsid w:val="007403B5"/>
    <w:rsid w:val="0074041A"/>
    <w:rsid w:val="0074101A"/>
    <w:rsid w:val="00741124"/>
    <w:rsid w:val="007414E6"/>
    <w:rsid w:val="007429F3"/>
    <w:rsid w:val="00742ED9"/>
    <w:rsid w:val="00743214"/>
    <w:rsid w:val="00743349"/>
    <w:rsid w:val="00743525"/>
    <w:rsid w:val="007448A5"/>
    <w:rsid w:val="00744D01"/>
    <w:rsid w:val="007451EE"/>
    <w:rsid w:val="007463BF"/>
    <w:rsid w:val="007466C9"/>
    <w:rsid w:val="00746CE3"/>
    <w:rsid w:val="00746E89"/>
    <w:rsid w:val="007477A2"/>
    <w:rsid w:val="0075031C"/>
    <w:rsid w:val="00751644"/>
    <w:rsid w:val="00751794"/>
    <w:rsid w:val="00751F8C"/>
    <w:rsid w:val="0075217C"/>
    <w:rsid w:val="00752CBF"/>
    <w:rsid w:val="00753596"/>
    <w:rsid w:val="007540AC"/>
    <w:rsid w:val="0075492F"/>
    <w:rsid w:val="00754C2D"/>
    <w:rsid w:val="007554ED"/>
    <w:rsid w:val="0075553C"/>
    <w:rsid w:val="00756B6C"/>
    <w:rsid w:val="00756D80"/>
    <w:rsid w:val="00757978"/>
    <w:rsid w:val="00761330"/>
    <w:rsid w:val="00761689"/>
    <w:rsid w:val="00762F1A"/>
    <w:rsid w:val="007640B6"/>
    <w:rsid w:val="00764485"/>
    <w:rsid w:val="0076585F"/>
    <w:rsid w:val="007659EF"/>
    <w:rsid w:val="00766C40"/>
    <w:rsid w:val="00767771"/>
    <w:rsid w:val="0076782C"/>
    <w:rsid w:val="00770B39"/>
    <w:rsid w:val="00770B50"/>
    <w:rsid w:val="007712A9"/>
    <w:rsid w:val="0077207E"/>
    <w:rsid w:val="007733B8"/>
    <w:rsid w:val="00776CDF"/>
    <w:rsid w:val="0077714C"/>
    <w:rsid w:val="0077736D"/>
    <w:rsid w:val="007773F7"/>
    <w:rsid w:val="007777A6"/>
    <w:rsid w:val="0078020B"/>
    <w:rsid w:val="00780FF6"/>
    <w:rsid w:val="007810A5"/>
    <w:rsid w:val="007817D1"/>
    <w:rsid w:val="00782220"/>
    <w:rsid w:val="007829F5"/>
    <w:rsid w:val="00783B95"/>
    <w:rsid w:val="007854BD"/>
    <w:rsid w:val="00786248"/>
    <w:rsid w:val="007866BE"/>
    <w:rsid w:val="00790F56"/>
    <w:rsid w:val="007913B7"/>
    <w:rsid w:val="0079373E"/>
    <w:rsid w:val="007946D6"/>
    <w:rsid w:val="0079473C"/>
    <w:rsid w:val="00795114"/>
    <w:rsid w:val="00796231"/>
    <w:rsid w:val="00796EC2"/>
    <w:rsid w:val="00797787"/>
    <w:rsid w:val="0079789F"/>
    <w:rsid w:val="007A25B0"/>
    <w:rsid w:val="007A29EC"/>
    <w:rsid w:val="007A3964"/>
    <w:rsid w:val="007A4507"/>
    <w:rsid w:val="007A58B2"/>
    <w:rsid w:val="007A6604"/>
    <w:rsid w:val="007A6620"/>
    <w:rsid w:val="007A698B"/>
    <w:rsid w:val="007A6D4B"/>
    <w:rsid w:val="007A7554"/>
    <w:rsid w:val="007A75B9"/>
    <w:rsid w:val="007A7ED5"/>
    <w:rsid w:val="007A7F2B"/>
    <w:rsid w:val="007B00AE"/>
    <w:rsid w:val="007B0DDF"/>
    <w:rsid w:val="007B13D8"/>
    <w:rsid w:val="007B16EC"/>
    <w:rsid w:val="007B20E9"/>
    <w:rsid w:val="007B334C"/>
    <w:rsid w:val="007B4167"/>
    <w:rsid w:val="007B486D"/>
    <w:rsid w:val="007B5CB5"/>
    <w:rsid w:val="007B5F93"/>
    <w:rsid w:val="007B615C"/>
    <w:rsid w:val="007B73F2"/>
    <w:rsid w:val="007B7D0A"/>
    <w:rsid w:val="007C259F"/>
    <w:rsid w:val="007C3388"/>
    <w:rsid w:val="007C34C5"/>
    <w:rsid w:val="007C40EF"/>
    <w:rsid w:val="007C583F"/>
    <w:rsid w:val="007C5921"/>
    <w:rsid w:val="007C6E2F"/>
    <w:rsid w:val="007C72AC"/>
    <w:rsid w:val="007C76E0"/>
    <w:rsid w:val="007C7851"/>
    <w:rsid w:val="007C7B9A"/>
    <w:rsid w:val="007C7D7A"/>
    <w:rsid w:val="007C7DFE"/>
    <w:rsid w:val="007D01C1"/>
    <w:rsid w:val="007D0B9F"/>
    <w:rsid w:val="007D146E"/>
    <w:rsid w:val="007D5351"/>
    <w:rsid w:val="007D5494"/>
    <w:rsid w:val="007D616E"/>
    <w:rsid w:val="007D62A1"/>
    <w:rsid w:val="007D6987"/>
    <w:rsid w:val="007D6A36"/>
    <w:rsid w:val="007D77E5"/>
    <w:rsid w:val="007D7D56"/>
    <w:rsid w:val="007D7F9E"/>
    <w:rsid w:val="007E119E"/>
    <w:rsid w:val="007E1BC3"/>
    <w:rsid w:val="007E21EA"/>
    <w:rsid w:val="007E2DEB"/>
    <w:rsid w:val="007E46A6"/>
    <w:rsid w:val="007E4A58"/>
    <w:rsid w:val="007E5309"/>
    <w:rsid w:val="007E55CA"/>
    <w:rsid w:val="007E582B"/>
    <w:rsid w:val="007E5834"/>
    <w:rsid w:val="007E5B3B"/>
    <w:rsid w:val="007E6B17"/>
    <w:rsid w:val="007E6BB6"/>
    <w:rsid w:val="007E6C4A"/>
    <w:rsid w:val="007E6CF5"/>
    <w:rsid w:val="007E71BF"/>
    <w:rsid w:val="007E79EC"/>
    <w:rsid w:val="007F031E"/>
    <w:rsid w:val="007F06C2"/>
    <w:rsid w:val="007F09C2"/>
    <w:rsid w:val="007F0CC4"/>
    <w:rsid w:val="007F10F7"/>
    <w:rsid w:val="007F11AC"/>
    <w:rsid w:val="007F1361"/>
    <w:rsid w:val="007F2838"/>
    <w:rsid w:val="007F29E2"/>
    <w:rsid w:val="007F2E66"/>
    <w:rsid w:val="007F2EA9"/>
    <w:rsid w:val="007F318F"/>
    <w:rsid w:val="007F3816"/>
    <w:rsid w:val="007F382D"/>
    <w:rsid w:val="007F39F0"/>
    <w:rsid w:val="007F3B83"/>
    <w:rsid w:val="007F502F"/>
    <w:rsid w:val="007F52DB"/>
    <w:rsid w:val="007F60DC"/>
    <w:rsid w:val="007F7C0D"/>
    <w:rsid w:val="00800AD1"/>
    <w:rsid w:val="00801F90"/>
    <w:rsid w:val="00802533"/>
    <w:rsid w:val="00803389"/>
    <w:rsid w:val="00803768"/>
    <w:rsid w:val="00803A65"/>
    <w:rsid w:val="00803D7F"/>
    <w:rsid w:val="008056CC"/>
    <w:rsid w:val="00807CF7"/>
    <w:rsid w:val="00810382"/>
    <w:rsid w:val="008103ED"/>
    <w:rsid w:val="00810E98"/>
    <w:rsid w:val="00812BC0"/>
    <w:rsid w:val="00812F52"/>
    <w:rsid w:val="008136ED"/>
    <w:rsid w:val="00813A69"/>
    <w:rsid w:val="00814C83"/>
    <w:rsid w:val="00816362"/>
    <w:rsid w:val="00816C8C"/>
    <w:rsid w:val="00816F88"/>
    <w:rsid w:val="0081725E"/>
    <w:rsid w:val="00817C7A"/>
    <w:rsid w:val="008214FF"/>
    <w:rsid w:val="008215DD"/>
    <w:rsid w:val="0082487A"/>
    <w:rsid w:val="00825312"/>
    <w:rsid w:val="00825A9A"/>
    <w:rsid w:val="00825BB7"/>
    <w:rsid w:val="008260D5"/>
    <w:rsid w:val="008261AA"/>
    <w:rsid w:val="008267BE"/>
    <w:rsid w:val="008269B3"/>
    <w:rsid w:val="00826F88"/>
    <w:rsid w:val="00827D7E"/>
    <w:rsid w:val="00830B3A"/>
    <w:rsid w:val="008315D6"/>
    <w:rsid w:val="00832698"/>
    <w:rsid w:val="00833065"/>
    <w:rsid w:val="00833276"/>
    <w:rsid w:val="00833607"/>
    <w:rsid w:val="00834672"/>
    <w:rsid w:val="0083495E"/>
    <w:rsid w:val="00835831"/>
    <w:rsid w:val="00836DDA"/>
    <w:rsid w:val="008372C7"/>
    <w:rsid w:val="00837593"/>
    <w:rsid w:val="008377BE"/>
    <w:rsid w:val="0084003D"/>
    <w:rsid w:val="00840673"/>
    <w:rsid w:val="00841558"/>
    <w:rsid w:val="00842583"/>
    <w:rsid w:val="00842FBB"/>
    <w:rsid w:val="00843399"/>
    <w:rsid w:val="00843B9D"/>
    <w:rsid w:val="008449D4"/>
    <w:rsid w:val="00844BEC"/>
    <w:rsid w:val="008454CF"/>
    <w:rsid w:val="00845E29"/>
    <w:rsid w:val="00846CFC"/>
    <w:rsid w:val="008500C0"/>
    <w:rsid w:val="0085078E"/>
    <w:rsid w:val="008508DA"/>
    <w:rsid w:val="008528BE"/>
    <w:rsid w:val="00852A66"/>
    <w:rsid w:val="008533CA"/>
    <w:rsid w:val="00854019"/>
    <w:rsid w:val="00854F2E"/>
    <w:rsid w:val="00855AFC"/>
    <w:rsid w:val="00856105"/>
    <w:rsid w:val="0085668C"/>
    <w:rsid w:val="008573F8"/>
    <w:rsid w:val="00857D43"/>
    <w:rsid w:val="0086078B"/>
    <w:rsid w:val="00860E4A"/>
    <w:rsid w:val="00861243"/>
    <w:rsid w:val="00861424"/>
    <w:rsid w:val="0086163A"/>
    <w:rsid w:val="0086189F"/>
    <w:rsid w:val="00861B2E"/>
    <w:rsid w:val="0086217A"/>
    <w:rsid w:val="00864165"/>
    <w:rsid w:val="00864CC4"/>
    <w:rsid w:val="008650AD"/>
    <w:rsid w:val="00865298"/>
    <w:rsid w:val="00865978"/>
    <w:rsid w:val="00866883"/>
    <w:rsid w:val="00866C5B"/>
    <w:rsid w:val="008671CD"/>
    <w:rsid w:val="00867C75"/>
    <w:rsid w:val="0087076F"/>
    <w:rsid w:val="008716EA"/>
    <w:rsid w:val="00871A5C"/>
    <w:rsid w:val="00871E28"/>
    <w:rsid w:val="00872C66"/>
    <w:rsid w:val="008736EE"/>
    <w:rsid w:val="00873B3E"/>
    <w:rsid w:val="00874C9D"/>
    <w:rsid w:val="00874F2C"/>
    <w:rsid w:val="008752F8"/>
    <w:rsid w:val="0087539B"/>
    <w:rsid w:val="008754FF"/>
    <w:rsid w:val="00875EA3"/>
    <w:rsid w:val="008778FA"/>
    <w:rsid w:val="00880654"/>
    <w:rsid w:val="00880C91"/>
    <w:rsid w:val="0088102D"/>
    <w:rsid w:val="00881623"/>
    <w:rsid w:val="0088165E"/>
    <w:rsid w:val="008821D8"/>
    <w:rsid w:val="0088230C"/>
    <w:rsid w:val="00884720"/>
    <w:rsid w:val="00885850"/>
    <w:rsid w:val="00886643"/>
    <w:rsid w:val="00886EB6"/>
    <w:rsid w:val="008874DA"/>
    <w:rsid w:val="008877D1"/>
    <w:rsid w:val="00887996"/>
    <w:rsid w:val="008879BE"/>
    <w:rsid w:val="0089031C"/>
    <w:rsid w:val="0089089D"/>
    <w:rsid w:val="0089148B"/>
    <w:rsid w:val="008918DB"/>
    <w:rsid w:val="0089193E"/>
    <w:rsid w:val="0089253F"/>
    <w:rsid w:val="00892AE5"/>
    <w:rsid w:val="008934B3"/>
    <w:rsid w:val="00893A62"/>
    <w:rsid w:val="00893EBE"/>
    <w:rsid w:val="008944CA"/>
    <w:rsid w:val="0089452D"/>
    <w:rsid w:val="00894D10"/>
    <w:rsid w:val="00895298"/>
    <w:rsid w:val="00895340"/>
    <w:rsid w:val="0089552C"/>
    <w:rsid w:val="00895F96"/>
    <w:rsid w:val="00895FB3"/>
    <w:rsid w:val="00896653"/>
    <w:rsid w:val="008966E3"/>
    <w:rsid w:val="008974F2"/>
    <w:rsid w:val="008A107F"/>
    <w:rsid w:val="008A2027"/>
    <w:rsid w:val="008A224F"/>
    <w:rsid w:val="008A295B"/>
    <w:rsid w:val="008A37BC"/>
    <w:rsid w:val="008A3A5A"/>
    <w:rsid w:val="008A3F1F"/>
    <w:rsid w:val="008A3FC5"/>
    <w:rsid w:val="008A443F"/>
    <w:rsid w:val="008A5CCA"/>
    <w:rsid w:val="008A619D"/>
    <w:rsid w:val="008A6CD2"/>
    <w:rsid w:val="008A7A8C"/>
    <w:rsid w:val="008A7FE2"/>
    <w:rsid w:val="008B0D67"/>
    <w:rsid w:val="008B1A0F"/>
    <w:rsid w:val="008B1B23"/>
    <w:rsid w:val="008B1C40"/>
    <w:rsid w:val="008B2222"/>
    <w:rsid w:val="008B51A4"/>
    <w:rsid w:val="008B5658"/>
    <w:rsid w:val="008B56F2"/>
    <w:rsid w:val="008B5D3C"/>
    <w:rsid w:val="008B65B4"/>
    <w:rsid w:val="008B7363"/>
    <w:rsid w:val="008C01E7"/>
    <w:rsid w:val="008C03D0"/>
    <w:rsid w:val="008C0B44"/>
    <w:rsid w:val="008C0C8E"/>
    <w:rsid w:val="008C0DD4"/>
    <w:rsid w:val="008C1E85"/>
    <w:rsid w:val="008C3929"/>
    <w:rsid w:val="008C3A50"/>
    <w:rsid w:val="008C3CDD"/>
    <w:rsid w:val="008C3DF0"/>
    <w:rsid w:val="008C5112"/>
    <w:rsid w:val="008C59D0"/>
    <w:rsid w:val="008C63F7"/>
    <w:rsid w:val="008C652E"/>
    <w:rsid w:val="008C7A46"/>
    <w:rsid w:val="008C7EDB"/>
    <w:rsid w:val="008D0C20"/>
    <w:rsid w:val="008D179E"/>
    <w:rsid w:val="008D2353"/>
    <w:rsid w:val="008D4143"/>
    <w:rsid w:val="008D5211"/>
    <w:rsid w:val="008D6595"/>
    <w:rsid w:val="008D75A6"/>
    <w:rsid w:val="008E1AE0"/>
    <w:rsid w:val="008E1D18"/>
    <w:rsid w:val="008E281D"/>
    <w:rsid w:val="008E2D60"/>
    <w:rsid w:val="008E302B"/>
    <w:rsid w:val="008E3401"/>
    <w:rsid w:val="008E34E6"/>
    <w:rsid w:val="008E3A6A"/>
    <w:rsid w:val="008E4246"/>
    <w:rsid w:val="008E744F"/>
    <w:rsid w:val="008F0194"/>
    <w:rsid w:val="008F0649"/>
    <w:rsid w:val="008F1903"/>
    <w:rsid w:val="008F1EAF"/>
    <w:rsid w:val="008F1F0B"/>
    <w:rsid w:val="008F2B3C"/>
    <w:rsid w:val="008F40D8"/>
    <w:rsid w:val="008F5105"/>
    <w:rsid w:val="008F557F"/>
    <w:rsid w:val="008F585C"/>
    <w:rsid w:val="008F73E5"/>
    <w:rsid w:val="00900C32"/>
    <w:rsid w:val="00900ED3"/>
    <w:rsid w:val="009014F1"/>
    <w:rsid w:val="009016C3"/>
    <w:rsid w:val="00901DFF"/>
    <w:rsid w:val="00902707"/>
    <w:rsid w:val="0090323F"/>
    <w:rsid w:val="00903D41"/>
    <w:rsid w:val="0090460E"/>
    <w:rsid w:val="00904FFA"/>
    <w:rsid w:val="0090518C"/>
    <w:rsid w:val="00905842"/>
    <w:rsid w:val="00906715"/>
    <w:rsid w:val="00906EE5"/>
    <w:rsid w:val="00907AD6"/>
    <w:rsid w:val="00910EF3"/>
    <w:rsid w:val="009110B6"/>
    <w:rsid w:val="0091156F"/>
    <w:rsid w:val="00912CC8"/>
    <w:rsid w:val="009130E1"/>
    <w:rsid w:val="0091534F"/>
    <w:rsid w:val="00915A05"/>
    <w:rsid w:val="00916ABE"/>
    <w:rsid w:val="0091738D"/>
    <w:rsid w:val="00920801"/>
    <w:rsid w:val="00920963"/>
    <w:rsid w:val="009230FF"/>
    <w:rsid w:val="009232CB"/>
    <w:rsid w:val="00925FE1"/>
    <w:rsid w:val="00926AA8"/>
    <w:rsid w:val="00926C4A"/>
    <w:rsid w:val="00927755"/>
    <w:rsid w:val="0093033C"/>
    <w:rsid w:val="009303ED"/>
    <w:rsid w:val="009307B4"/>
    <w:rsid w:val="009318C2"/>
    <w:rsid w:val="00933502"/>
    <w:rsid w:val="00934161"/>
    <w:rsid w:val="00934D5A"/>
    <w:rsid w:val="00935F37"/>
    <w:rsid w:val="0093620B"/>
    <w:rsid w:val="00936C9D"/>
    <w:rsid w:val="00936E78"/>
    <w:rsid w:val="0093711F"/>
    <w:rsid w:val="009379A0"/>
    <w:rsid w:val="009400D6"/>
    <w:rsid w:val="0094042E"/>
    <w:rsid w:val="009409E6"/>
    <w:rsid w:val="00940EE1"/>
    <w:rsid w:val="00943C3E"/>
    <w:rsid w:val="00943FCE"/>
    <w:rsid w:val="009440FB"/>
    <w:rsid w:val="009441C8"/>
    <w:rsid w:val="00944399"/>
    <w:rsid w:val="00945BC4"/>
    <w:rsid w:val="00947686"/>
    <w:rsid w:val="00950B17"/>
    <w:rsid w:val="00950CB7"/>
    <w:rsid w:val="00950D64"/>
    <w:rsid w:val="00951B8C"/>
    <w:rsid w:val="00952502"/>
    <w:rsid w:val="00955248"/>
    <w:rsid w:val="00955878"/>
    <w:rsid w:val="0096062F"/>
    <w:rsid w:val="00960894"/>
    <w:rsid w:val="009609C0"/>
    <w:rsid w:val="00963411"/>
    <w:rsid w:val="00963EC8"/>
    <w:rsid w:val="00963F33"/>
    <w:rsid w:val="009656BB"/>
    <w:rsid w:val="00966172"/>
    <w:rsid w:val="00966518"/>
    <w:rsid w:val="009667C6"/>
    <w:rsid w:val="009703AE"/>
    <w:rsid w:val="00970536"/>
    <w:rsid w:val="00970F3B"/>
    <w:rsid w:val="009712FA"/>
    <w:rsid w:val="0097139B"/>
    <w:rsid w:val="00971895"/>
    <w:rsid w:val="00972187"/>
    <w:rsid w:val="009735A1"/>
    <w:rsid w:val="00973EBC"/>
    <w:rsid w:val="00974A60"/>
    <w:rsid w:val="009755CA"/>
    <w:rsid w:val="00975697"/>
    <w:rsid w:val="00975D59"/>
    <w:rsid w:val="00976215"/>
    <w:rsid w:val="00976392"/>
    <w:rsid w:val="00976EE1"/>
    <w:rsid w:val="00977A67"/>
    <w:rsid w:val="00977DE6"/>
    <w:rsid w:val="009801E5"/>
    <w:rsid w:val="00981975"/>
    <w:rsid w:val="00981CAB"/>
    <w:rsid w:val="00981D30"/>
    <w:rsid w:val="009843BE"/>
    <w:rsid w:val="00984477"/>
    <w:rsid w:val="00984E5B"/>
    <w:rsid w:val="009851F0"/>
    <w:rsid w:val="00986CCF"/>
    <w:rsid w:val="00986FEA"/>
    <w:rsid w:val="00987128"/>
    <w:rsid w:val="009879A5"/>
    <w:rsid w:val="00987C62"/>
    <w:rsid w:val="00990180"/>
    <w:rsid w:val="0099020C"/>
    <w:rsid w:val="00990AB6"/>
    <w:rsid w:val="00991C7B"/>
    <w:rsid w:val="00991CD8"/>
    <w:rsid w:val="00992CD0"/>
    <w:rsid w:val="00994B1B"/>
    <w:rsid w:val="00994E2E"/>
    <w:rsid w:val="0099560A"/>
    <w:rsid w:val="00996D02"/>
    <w:rsid w:val="009972F4"/>
    <w:rsid w:val="00997D5A"/>
    <w:rsid w:val="009A010C"/>
    <w:rsid w:val="009A08DD"/>
    <w:rsid w:val="009A2791"/>
    <w:rsid w:val="009A321F"/>
    <w:rsid w:val="009A332B"/>
    <w:rsid w:val="009A345C"/>
    <w:rsid w:val="009A418E"/>
    <w:rsid w:val="009A57E4"/>
    <w:rsid w:val="009A5AAD"/>
    <w:rsid w:val="009A5D0C"/>
    <w:rsid w:val="009A7241"/>
    <w:rsid w:val="009A7D99"/>
    <w:rsid w:val="009B091C"/>
    <w:rsid w:val="009B19FB"/>
    <w:rsid w:val="009B28E7"/>
    <w:rsid w:val="009B297E"/>
    <w:rsid w:val="009B441F"/>
    <w:rsid w:val="009B4698"/>
    <w:rsid w:val="009B46C2"/>
    <w:rsid w:val="009B4A66"/>
    <w:rsid w:val="009B564E"/>
    <w:rsid w:val="009B6731"/>
    <w:rsid w:val="009B7545"/>
    <w:rsid w:val="009B7AFF"/>
    <w:rsid w:val="009C0477"/>
    <w:rsid w:val="009C3895"/>
    <w:rsid w:val="009C41D6"/>
    <w:rsid w:val="009C427F"/>
    <w:rsid w:val="009C505B"/>
    <w:rsid w:val="009C57D8"/>
    <w:rsid w:val="009C59AE"/>
    <w:rsid w:val="009C5F01"/>
    <w:rsid w:val="009C6951"/>
    <w:rsid w:val="009D021A"/>
    <w:rsid w:val="009D0FAC"/>
    <w:rsid w:val="009D120C"/>
    <w:rsid w:val="009D1F82"/>
    <w:rsid w:val="009D1FEE"/>
    <w:rsid w:val="009D25D3"/>
    <w:rsid w:val="009D4137"/>
    <w:rsid w:val="009D42EC"/>
    <w:rsid w:val="009D5F91"/>
    <w:rsid w:val="009D6D32"/>
    <w:rsid w:val="009D716A"/>
    <w:rsid w:val="009D75C7"/>
    <w:rsid w:val="009D7675"/>
    <w:rsid w:val="009D79BC"/>
    <w:rsid w:val="009D7B72"/>
    <w:rsid w:val="009D7FBA"/>
    <w:rsid w:val="009E0F1F"/>
    <w:rsid w:val="009E12B9"/>
    <w:rsid w:val="009E150D"/>
    <w:rsid w:val="009E3129"/>
    <w:rsid w:val="009E353D"/>
    <w:rsid w:val="009E4B60"/>
    <w:rsid w:val="009E7007"/>
    <w:rsid w:val="009E7AF1"/>
    <w:rsid w:val="009F1266"/>
    <w:rsid w:val="009F152C"/>
    <w:rsid w:val="009F2173"/>
    <w:rsid w:val="009F222A"/>
    <w:rsid w:val="009F2305"/>
    <w:rsid w:val="009F2338"/>
    <w:rsid w:val="009F276E"/>
    <w:rsid w:val="009F33E1"/>
    <w:rsid w:val="009F35BB"/>
    <w:rsid w:val="009F3B20"/>
    <w:rsid w:val="009F51D9"/>
    <w:rsid w:val="009F55AC"/>
    <w:rsid w:val="009F6661"/>
    <w:rsid w:val="009F692D"/>
    <w:rsid w:val="009F69DF"/>
    <w:rsid w:val="00A012FA"/>
    <w:rsid w:val="00A028B0"/>
    <w:rsid w:val="00A02B48"/>
    <w:rsid w:val="00A03AE2"/>
    <w:rsid w:val="00A0580C"/>
    <w:rsid w:val="00A06C56"/>
    <w:rsid w:val="00A06D8D"/>
    <w:rsid w:val="00A06E97"/>
    <w:rsid w:val="00A1088C"/>
    <w:rsid w:val="00A118AC"/>
    <w:rsid w:val="00A13CC0"/>
    <w:rsid w:val="00A13CE5"/>
    <w:rsid w:val="00A14E1E"/>
    <w:rsid w:val="00A14E6D"/>
    <w:rsid w:val="00A172B6"/>
    <w:rsid w:val="00A178D7"/>
    <w:rsid w:val="00A20C12"/>
    <w:rsid w:val="00A23363"/>
    <w:rsid w:val="00A246BD"/>
    <w:rsid w:val="00A24926"/>
    <w:rsid w:val="00A24937"/>
    <w:rsid w:val="00A2561C"/>
    <w:rsid w:val="00A266EC"/>
    <w:rsid w:val="00A26CD4"/>
    <w:rsid w:val="00A273BB"/>
    <w:rsid w:val="00A273CA"/>
    <w:rsid w:val="00A27478"/>
    <w:rsid w:val="00A31636"/>
    <w:rsid w:val="00A31D81"/>
    <w:rsid w:val="00A31F2B"/>
    <w:rsid w:val="00A3272C"/>
    <w:rsid w:val="00A33C76"/>
    <w:rsid w:val="00A34206"/>
    <w:rsid w:val="00A34CF5"/>
    <w:rsid w:val="00A34D0F"/>
    <w:rsid w:val="00A350F5"/>
    <w:rsid w:val="00A37257"/>
    <w:rsid w:val="00A403ED"/>
    <w:rsid w:val="00A412FF"/>
    <w:rsid w:val="00A41DA1"/>
    <w:rsid w:val="00A42586"/>
    <w:rsid w:val="00A4309F"/>
    <w:rsid w:val="00A43CBB"/>
    <w:rsid w:val="00A4433C"/>
    <w:rsid w:val="00A459F1"/>
    <w:rsid w:val="00A47817"/>
    <w:rsid w:val="00A502F1"/>
    <w:rsid w:val="00A5081B"/>
    <w:rsid w:val="00A5130B"/>
    <w:rsid w:val="00A513BA"/>
    <w:rsid w:val="00A52460"/>
    <w:rsid w:val="00A53669"/>
    <w:rsid w:val="00A53B57"/>
    <w:rsid w:val="00A54306"/>
    <w:rsid w:val="00A544A1"/>
    <w:rsid w:val="00A546CC"/>
    <w:rsid w:val="00A55D28"/>
    <w:rsid w:val="00A563A0"/>
    <w:rsid w:val="00A56B6F"/>
    <w:rsid w:val="00A57CC1"/>
    <w:rsid w:val="00A61428"/>
    <w:rsid w:val="00A6193E"/>
    <w:rsid w:val="00A61B7B"/>
    <w:rsid w:val="00A620B6"/>
    <w:rsid w:val="00A62457"/>
    <w:rsid w:val="00A62B5D"/>
    <w:rsid w:val="00A635C6"/>
    <w:rsid w:val="00A63740"/>
    <w:rsid w:val="00A6417A"/>
    <w:rsid w:val="00A648FA"/>
    <w:rsid w:val="00A64DE2"/>
    <w:rsid w:val="00A666A6"/>
    <w:rsid w:val="00A66E47"/>
    <w:rsid w:val="00A66FFB"/>
    <w:rsid w:val="00A67600"/>
    <w:rsid w:val="00A67947"/>
    <w:rsid w:val="00A7013A"/>
    <w:rsid w:val="00A70B33"/>
    <w:rsid w:val="00A71D6C"/>
    <w:rsid w:val="00A72930"/>
    <w:rsid w:val="00A72B33"/>
    <w:rsid w:val="00A73766"/>
    <w:rsid w:val="00A73E6D"/>
    <w:rsid w:val="00A7427D"/>
    <w:rsid w:val="00A747A4"/>
    <w:rsid w:val="00A75DC3"/>
    <w:rsid w:val="00A76FED"/>
    <w:rsid w:val="00A770CA"/>
    <w:rsid w:val="00A7759E"/>
    <w:rsid w:val="00A77C0B"/>
    <w:rsid w:val="00A81076"/>
    <w:rsid w:val="00A8135A"/>
    <w:rsid w:val="00A81A19"/>
    <w:rsid w:val="00A81A2F"/>
    <w:rsid w:val="00A81F20"/>
    <w:rsid w:val="00A82167"/>
    <w:rsid w:val="00A82782"/>
    <w:rsid w:val="00A829EA"/>
    <w:rsid w:val="00A83633"/>
    <w:rsid w:val="00A8371B"/>
    <w:rsid w:val="00A84279"/>
    <w:rsid w:val="00A860A0"/>
    <w:rsid w:val="00A8669D"/>
    <w:rsid w:val="00A86A86"/>
    <w:rsid w:val="00A878C7"/>
    <w:rsid w:val="00A87B9D"/>
    <w:rsid w:val="00A91594"/>
    <w:rsid w:val="00A92422"/>
    <w:rsid w:val="00A92A2B"/>
    <w:rsid w:val="00A94542"/>
    <w:rsid w:val="00A9481D"/>
    <w:rsid w:val="00A94D52"/>
    <w:rsid w:val="00A94EC7"/>
    <w:rsid w:val="00A9583A"/>
    <w:rsid w:val="00A96111"/>
    <w:rsid w:val="00A96391"/>
    <w:rsid w:val="00A96707"/>
    <w:rsid w:val="00A96779"/>
    <w:rsid w:val="00A96995"/>
    <w:rsid w:val="00A97CF5"/>
    <w:rsid w:val="00A97FB7"/>
    <w:rsid w:val="00AA071B"/>
    <w:rsid w:val="00AA15E9"/>
    <w:rsid w:val="00AA3C5C"/>
    <w:rsid w:val="00AA4238"/>
    <w:rsid w:val="00AA49AD"/>
    <w:rsid w:val="00AA4FD3"/>
    <w:rsid w:val="00AA6340"/>
    <w:rsid w:val="00AA6EB8"/>
    <w:rsid w:val="00AA79A5"/>
    <w:rsid w:val="00AB01D0"/>
    <w:rsid w:val="00AB1132"/>
    <w:rsid w:val="00AB356A"/>
    <w:rsid w:val="00AB3635"/>
    <w:rsid w:val="00AB380D"/>
    <w:rsid w:val="00AB535E"/>
    <w:rsid w:val="00AB55D5"/>
    <w:rsid w:val="00AB6598"/>
    <w:rsid w:val="00AB6659"/>
    <w:rsid w:val="00AB6E2F"/>
    <w:rsid w:val="00AB6ECD"/>
    <w:rsid w:val="00AB75F3"/>
    <w:rsid w:val="00AB7808"/>
    <w:rsid w:val="00AC0BAA"/>
    <w:rsid w:val="00AC0CC3"/>
    <w:rsid w:val="00AC1330"/>
    <w:rsid w:val="00AC23AB"/>
    <w:rsid w:val="00AC315C"/>
    <w:rsid w:val="00AC31D2"/>
    <w:rsid w:val="00AC5B1E"/>
    <w:rsid w:val="00AC6A1C"/>
    <w:rsid w:val="00AC7AB1"/>
    <w:rsid w:val="00AC7BEC"/>
    <w:rsid w:val="00AD0047"/>
    <w:rsid w:val="00AD202F"/>
    <w:rsid w:val="00AD21CA"/>
    <w:rsid w:val="00AD2599"/>
    <w:rsid w:val="00AD39AB"/>
    <w:rsid w:val="00AD3AD1"/>
    <w:rsid w:val="00AD3AFA"/>
    <w:rsid w:val="00AD4264"/>
    <w:rsid w:val="00AD492F"/>
    <w:rsid w:val="00AD6FBD"/>
    <w:rsid w:val="00AD79D4"/>
    <w:rsid w:val="00AD7F4A"/>
    <w:rsid w:val="00AE1B83"/>
    <w:rsid w:val="00AE2669"/>
    <w:rsid w:val="00AE40F3"/>
    <w:rsid w:val="00AE6575"/>
    <w:rsid w:val="00AE6AF7"/>
    <w:rsid w:val="00AE7C1E"/>
    <w:rsid w:val="00AE7EFF"/>
    <w:rsid w:val="00AE7F9E"/>
    <w:rsid w:val="00AF01FC"/>
    <w:rsid w:val="00AF20D2"/>
    <w:rsid w:val="00AF2D3D"/>
    <w:rsid w:val="00AF3050"/>
    <w:rsid w:val="00AF32FD"/>
    <w:rsid w:val="00AF33FC"/>
    <w:rsid w:val="00AF5A30"/>
    <w:rsid w:val="00AF5CD8"/>
    <w:rsid w:val="00AF6861"/>
    <w:rsid w:val="00AF7451"/>
    <w:rsid w:val="00AF77B1"/>
    <w:rsid w:val="00AF7B7C"/>
    <w:rsid w:val="00B01B19"/>
    <w:rsid w:val="00B02D62"/>
    <w:rsid w:val="00B030CD"/>
    <w:rsid w:val="00B0317C"/>
    <w:rsid w:val="00B038E4"/>
    <w:rsid w:val="00B03934"/>
    <w:rsid w:val="00B03B5A"/>
    <w:rsid w:val="00B04A5D"/>
    <w:rsid w:val="00B04B2B"/>
    <w:rsid w:val="00B05CE0"/>
    <w:rsid w:val="00B0652F"/>
    <w:rsid w:val="00B06AD4"/>
    <w:rsid w:val="00B06B9A"/>
    <w:rsid w:val="00B06EE7"/>
    <w:rsid w:val="00B07E79"/>
    <w:rsid w:val="00B10377"/>
    <w:rsid w:val="00B10EFF"/>
    <w:rsid w:val="00B11997"/>
    <w:rsid w:val="00B12048"/>
    <w:rsid w:val="00B12157"/>
    <w:rsid w:val="00B12292"/>
    <w:rsid w:val="00B12A3A"/>
    <w:rsid w:val="00B1304D"/>
    <w:rsid w:val="00B13BBA"/>
    <w:rsid w:val="00B1488E"/>
    <w:rsid w:val="00B164F9"/>
    <w:rsid w:val="00B16C0C"/>
    <w:rsid w:val="00B16E47"/>
    <w:rsid w:val="00B17D98"/>
    <w:rsid w:val="00B17EA5"/>
    <w:rsid w:val="00B218CC"/>
    <w:rsid w:val="00B220B8"/>
    <w:rsid w:val="00B220F6"/>
    <w:rsid w:val="00B22508"/>
    <w:rsid w:val="00B2284A"/>
    <w:rsid w:val="00B2389D"/>
    <w:rsid w:val="00B24916"/>
    <w:rsid w:val="00B24AC3"/>
    <w:rsid w:val="00B25BD7"/>
    <w:rsid w:val="00B25D00"/>
    <w:rsid w:val="00B27559"/>
    <w:rsid w:val="00B27607"/>
    <w:rsid w:val="00B30451"/>
    <w:rsid w:val="00B308B1"/>
    <w:rsid w:val="00B31975"/>
    <w:rsid w:val="00B31A6A"/>
    <w:rsid w:val="00B32996"/>
    <w:rsid w:val="00B334B0"/>
    <w:rsid w:val="00B33908"/>
    <w:rsid w:val="00B33912"/>
    <w:rsid w:val="00B34635"/>
    <w:rsid w:val="00B3549C"/>
    <w:rsid w:val="00B3660E"/>
    <w:rsid w:val="00B37A85"/>
    <w:rsid w:val="00B37CCC"/>
    <w:rsid w:val="00B401DD"/>
    <w:rsid w:val="00B405AE"/>
    <w:rsid w:val="00B40BCC"/>
    <w:rsid w:val="00B4175D"/>
    <w:rsid w:val="00B41AEE"/>
    <w:rsid w:val="00B42EA8"/>
    <w:rsid w:val="00B43278"/>
    <w:rsid w:val="00B433D9"/>
    <w:rsid w:val="00B452EE"/>
    <w:rsid w:val="00B459AF"/>
    <w:rsid w:val="00B4647C"/>
    <w:rsid w:val="00B466F3"/>
    <w:rsid w:val="00B469B0"/>
    <w:rsid w:val="00B46C78"/>
    <w:rsid w:val="00B501E4"/>
    <w:rsid w:val="00B50237"/>
    <w:rsid w:val="00B50982"/>
    <w:rsid w:val="00B51000"/>
    <w:rsid w:val="00B51396"/>
    <w:rsid w:val="00B51CA3"/>
    <w:rsid w:val="00B527E9"/>
    <w:rsid w:val="00B53BA9"/>
    <w:rsid w:val="00B54C0B"/>
    <w:rsid w:val="00B54CFF"/>
    <w:rsid w:val="00B54E91"/>
    <w:rsid w:val="00B5521C"/>
    <w:rsid w:val="00B559E0"/>
    <w:rsid w:val="00B55E8E"/>
    <w:rsid w:val="00B56A79"/>
    <w:rsid w:val="00B56DCB"/>
    <w:rsid w:val="00B57BEB"/>
    <w:rsid w:val="00B57C65"/>
    <w:rsid w:val="00B57D57"/>
    <w:rsid w:val="00B61483"/>
    <w:rsid w:val="00B6293F"/>
    <w:rsid w:val="00B6305A"/>
    <w:rsid w:val="00B6366A"/>
    <w:rsid w:val="00B63699"/>
    <w:rsid w:val="00B63C43"/>
    <w:rsid w:val="00B6553C"/>
    <w:rsid w:val="00B657D3"/>
    <w:rsid w:val="00B66335"/>
    <w:rsid w:val="00B67254"/>
    <w:rsid w:val="00B67936"/>
    <w:rsid w:val="00B70224"/>
    <w:rsid w:val="00B70645"/>
    <w:rsid w:val="00B721EC"/>
    <w:rsid w:val="00B723F1"/>
    <w:rsid w:val="00B72622"/>
    <w:rsid w:val="00B7489B"/>
    <w:rsid w:val="00B75986"/>
    <w:rsid w:val="00B76025"/>
    <w:rsid w:val="00B764B5"/>
    <w:rsid w:val="00B76F5B"/>
    <w:rsid w:val="00B77BF0"/>
    <w:rsid w:val="00B77FC6"/>
    <w:rsid w:val="00B80DAE"/>
    <w:rsid w:val="00B80E95"/>
    <w:rsid w:val="00B8198A"/>
    <w:rsid w:val="00B823E3"/>
    <w:rsid w:val="00B82870"/>
    <w:rsid w:val="00B831C1"/>
    <w:rsid w:val="00B845E6"/>
    <w:rsid w:val="00B84775"/>
    <w:rsid w:val="00B84F2E"/>
    <w:rsid w:val="00B851FD"/>
    <w:rsid w:val="00B872F6"/>
    <w:rsid w:val="00B87864"/>
    <w:rsid w:val="00B90AED"/>
    <w:rsid w:val="00B90D11"/>
    <w:rsid w:val="00B91AE5"/>
    <w:rsid w:val="00B92BB4"/>
    <w:rsid w:val="00B92F95"/>
    <w:rsid w:val="00B94628"/>
    <w:rsid w:val="00B96532"/>
    <w:rsid w:val="00B96803"/>
    <w:rsid w:val="00B9746A"/>
    <w:rsid w:val="00B978FD"/>
    <w:rsid w:val="00B97F3A"/>
    <w:rsid w:val="00BA0E7F"/>
    <w:rsid w:val="00BA107B"/>
    <w:rsid w:val="00BA1631"/>
    <w:rsid w:val="00BA1B77"/>
    <w:rsid w:val="00BA1F95"/>
    <w:rsid w:val="00BA28F2"/>
    <w:rsid w:val="00BA3732"/>
    <w:rsid w:val="00BA381E"/>
    <w:rsid w:val="00BA3870"/>
    <w:rsid w:val="00BA3F1D"/>
    <w:rsid w:val="00BA46C8"/>
    <w:rsid w:val="00BA4EE1"/>
    <w:rsid w:val="00BA5A3D"/>
    <w:rsid w:val="00BA5A65"/>
    <w:rsid w:val="00BA5C72"/>
    <w:rsid w:val="00BA620C"/>
    <w:rsid w:val="00BA6816"/>
    <w:rsid w:val="00BA6D1E"/>
    <w:rsid w:val="00BB0145"/>
    <w:rsid w:val="00BB1089"/>
    <w:rsid w:val="00BB1A7A"/>
    <w:rsid w:val="00BB1F1E"/>
    <w:rsid w:val="00BB2699"/>
    <w:rsid w:val="00BB3E47"/>
    <w:rsid w:val="00BB5CA1"/>
    <w:rsid w:val="00BB5CF7"/>
    <w:rsid w:val="00BB6032"/>
    <w:rsid w:val="00BB7465"/>
    <w:rsid w:val="00BB76EA"/>
    <w:rsid w:val="00BB7B35"/>
    <w:rsid w:val="00BB7B62"/>
    <w:rsid w:val="00BC0BA7"/>
    <w:rsid w:val="00BC111B"/>
    <w:rsid w:val="00BC1F30"/>
    <w:rsid w:val="00BC23A1"/>
    <w:rsid w:val="00BC3F03"/>
    <w:rsid w:val="00BC4685"/>
    <w:rsid w:val="00BC4EBB"/>
    <w:rsid w:val="00BC51BE"/>
    <w:rsid w:val="00BC522F"/>
    <w:rsid w:val="00BC52DC"/>
    <w:rsid w:val="00BC5C99"/>
    <w:rsid w:val="00BC5F93"/>
    <w:rsid w:val="00BC762F"/>
    <w:rsid w:val="00BC7791"/>
    <w:rsid w:val="00BD009E"/>
    <w:rsid w:val="00BD018C"/>
    <w:rsid w:val="00BD09D4"/>
    <w:rsid w:val="00BD2465"/>
    <w:rsid w:val="00BD3916"/>
    <w:rsid w:val="00BD3C41"/>
    <w:rsid w:val="00BD3C96"/>
    <w:rsid w:val="00BD46F5"/>
    <w:rsid w:val="00BD5710"/>
    <w:rsid w:val="00BD64C7"/>
    <w:rsid w:val="00BD67C8"/>
    <w:rsid w:val="00BD6B3C"/>
    <w:rsid w:val="00BD6B81"/>
    <w:rsid w:val="00BD6B96"/>
    <w:rsid w:val="00BE0BDA"/>
    <w:rsid w:val="00BE0F6D"/>
    <w:rsid w:val="00BE1497"/>
    <w:rsid w:val="00BE14D4"/>
    <w:rsid w:val="00BE2CAF"/>
    <w:rsid w:val="00BE375A"/>
    <w:rsid w:val="00BE4512"/>
    <w:rsid w:val="00BE4ED3"/>
    <w:rsid w:val="00BE60CC"/>
    <w:rsid w:val="00BE6EB6"/>
    <w:rsid w:val="00BF0950"/>
    <w:rsid w:val="00BF1141"/>
    <w:rsid w:val="00BF259D"/>
    <w:rsid w:val="00BF295A"/>
    <w:rsid w:val="00BF32AF"/>
    <w:rsid w:val="00BF407D"/>
    <w:rsid w:val="00BF5240"/>
    <w:rsid w:val="00BF53C2"/>
    <w:rsid w:val="00BF59AE"/>
    <w:rsid w:val="00BF5ACA"/>
    <w:rsid w:val="00BF5EBD"/>
    <w:rsid w:val="00C00D04"/>
    <w:rsid w:val="00C0180A"/>
    <w:rsid w:val="00C0198D"/>
    <w:rsid w:val="00C01AB2"/>
    <w:rsid w:val="00C01BBB"/>
    <w:rsid w:val="00C04889"/>
    <w:rsid w:val="00C05B83"/>
    <w:rsid w:val="00C065E7"/>
    <w:rsid w:val="00C068BD"/>
    <w:rsid w:val="00C070C3"/>
    <w:rsid w:val="00C07A31"/>
    <w:rsid w:val="00C10C20"/>
    <w:rsid w:val="00C117B4"/>
    <w:rsid w:val="00C119D5"/>
    <w:rsid w:val="00C13669"/>
    <w:rsid w:val="00C138D4"/>
    <w:rsid w:val="00C13DBA"/>
    <w:rsid w:val="00C145AE"/>
    <w:rsid w:val="00C14D92"/>
    <w:rsid w:val="00C14E16"/>
    <w:rsid w:val="00C16C9F"/>
    <w:rsid w:val="00C211A1"/>
    <w:rsid w:val="00C21218"/>
    <w:rsid w:val="00C220EB"/>
    <w:rsid w:val="00C23207"/>
    <w:rsid w:val="00C24447"/>
    <w:rsid w:val="00C24920"/>
    <w:rsid w:val="00C25230"/>
    <w:rsid w:val="00C2531B"/>
    <w:rsid w:val="00C2783E"/>
    <w:rsid w:val="00C278A2"/>
    <w:rsid w:val="00C27EE9"/>
    <w:rsid w:val="00C30B8A"/>
    <w:rsid w:val="00C3190D"/>
    <w:rsid w:val="00C31E2A"/>
    <w:rsid w:val="00C33E22"/>
    <w:rsid w:val="00C34357"/>
    <w:rsid w:val="00C35229"/>
    <w:rsid w:val="00C364A3"/>
    <w:rsid w:val="00C36A99"/>
    <w:rsid w:val="00C37024"/>
    <w:rsid w:val="00C37814"/>
    <w:rsid w:val="00C37868"/>
    <w:rsid w:val="00C37AAB"/>
    <w:rsid w:val="00C40637"/>
    <w:rsid w:val="00C40C28"/>
    <w:rsid w:val="00C40C72"/>
    <w:rsid w:val="00C41686"/>
    <w:rsid w:val="00C426C9"/>
    <w:rsid w:val="00C42BB4"/>
    <w:rsid w:val="00C443DD"/>
    <w:rsid w:val="00C50211"/>
    <w:rsid w:val="00C5023D"/>
    <w:rsid w:val="00C505C9"/>
    <w:rsid w:val="00C50D82"/>
    <w:rsid w:val="00C51C7E"/>
    <w:rsid w:val="00C535AB"/>
    <w:rsid w:val="00C537D7"/>
    <w:rsid w:val="00C547F7"/>
    <w:rsid w:val="00C54919"/>
    <w:rsid w:val="00C552C4"/>
    <w:rsid w:val="00C552D5"/>
    <w:rsid w:val="00C55422"/>
    <w:rsid w:val="00C55C76"/>
    <w:rsid w:val="00C56A8A"/>
    <w:rsid w:val="00C571CD"/>
    <w:rsid w:val="00C5771D"/>
    <w:rsid w:val="00C618F3"/>
    <w:rsid w:val="00C62F2F"/>
    <w:rsid w:val="00C638F1"/>
    <w:rsid w:val="00C64806"/>
    <w:rsid w:val="00C65501"/>
    <w:rsid w:val="00C65C4D"/>
    <w:rsid w:val="00C66A5C"/>
    <w:rsid w:val="00C673FA"/>
    <w:rsid w:val="00C67FA2"/>
    <w:rsid w:val="00C70A4C"/>
    <w:rsid w:val="00C710E0"/>
    <w:rsid w:val="00C711D7"/>
    <w:rsid w:val="00C7185D"/>
    <w:rsid w:val="00C71C32"/>
    <w:rsid w:val="00C71E19"/>
    <w:rsid w:val="00C72782"/>
    <w:rsid w:val="00C74436"/>
    <w:rsid w:val="00C74E56"/>
    <w:rsid w:val="00C754F4"/>
    <w:rsid w:val="00C75C9D"/>
    <w:rsid w:val="00C767D6"/>
    <w:rsid w:val="00C76A3D"/>
    <w:rsid w:val="00C772FC"/>
    <w:rsid w:val="00C778CF"/>
    <w:rsid w:val="00C77A88"/>
    <w:rsid w:val="00C802EF"/>
    <w:rsid w:val="00C8090A"/>
    <w:rsid w:val="00C8199B"/>
    <w:rsid w:val="00C82C93"/>
    <w:rsid w:val="00C83917"/>
    <w:rsid w:val="00C83933"/>
    <w:rsid w:val="00C84F04"/>
    <w:rsid w:val="00C851F2"/>
    <w:rsid w:val="00C85874"/>
    <w:rsid w:val="00C8621A"/>
    <w:rsid w:val="00C86300"/>
    <w:rsid w:val="00C87BB0"/>
    <w:rsid w:val="00C90003"/>
    <w:rsid w:val="00C909E9"/>
    <w:rsid w:val="00C91354"/>
    <w:rsid w:val="00C920EE"/>
    <w:rsid w:val="00C92183"/>
    <w:rsid w:val="00C92BB9"/>
    <w:rsid w:val="00C94303"/>
    <w:rsid w:val="00C961CE"/>
    <w:rsid w:val="00C971A4"/>
    <w:rsid w:val="00CA0414"/>
    <w:rsid w:val="00CA1859"/>
    <w:rsid w:val="00CA2470"/>
    <w:rsid w:val="00CA26A2"/>
    <w:rsid w:val="00CA3DCD"/>
    <w:rsid w:val="00CA4E00"/>
    <w:rsid w:val="00CA5171"/>
    <w:rsid w:val="00CA6501"/>
    <w:rsid w:val="00CA6B67"/>
    <w:rsid w:val="00CA6BDB"/>
    <w:rsid w:val="00CA742C"/>
    <w:rsid w:val="00CA776F"/>
    <w:rsid w:val="00CA7AEC"/>
    <w:rsid w:val="00CA7FF1"/>
    <w:rsid w:val="00CB1E3D"/>
    <w:rsid w:val="00CB2E2E"/>
    <w:rsid w:val="00CB3CAE"/>
    <w:rsid w:val="00CB3FF8"/>
    <w:rsid w:val="00CB61AF"/>
    <w:rsid w:val="00CB6576"/>
    <w:rsid w:val="00CB6C40"/>
    <w:rsid w:val="00CB70A1"/>
    <w:rsid w:val="00CB7796"/>
    <w:rsid w:val="00CB77E4"/>
    <w:rsid w:val="00CC01B8"/>
    <w:rsid w:val="00CC0B25"/>
    <w:rsid w:val="00CC18FB"/>
    <w:rsid w:val="00CC2433"/>
    <w:rsid w:val="00CC2B66"/>
    <w:rsid w:val="00CC2BF1"/>
    <w:rsid w:val="00CC3022"/>
    <w:rsid w:val="00CC30B7"/>
    <w:rsid w:val="00CC33F4"/>
    <w:rsid w:val="00CC3515"/>
    <w:rsid w:val="00CC36DB"/>
    <w:rsid w:val="00CC3A12"/>
    <w:rsid w:val="00CC5477"/>
    <w:rsid w:val="00CC5492"/>
    <w:rsid w:val="00CC5657"/>
    <w:rsid w:val="00CC5F43"/>
    <w:rsid w:val="00CC6555"/>
    <w:rsid w:val="00CC7180"/>
    <w:rsid w:val="00CC7837"/>
    <w:rsid w:val="00CC7985"/>
    <w:rsid w:val="00CC7BB1"/>
    <w:rsid w:val="00CC7D00"/>
    <w:rsid w:val="00CD0867"/>
    <w:rsid w:val="00CD0D67"/>
    <w:rsid w:val="00CD198A"/>
    <w:rsid w:val="00CD1D6F"/>
    <w:rsid w:val="00CD22FA"/>
    <w:rsid w:val="00CD3A42"/>
    <w:rsid w:val="00CD403A"/>
    <w:rsid w:val="00CD6721"/>
    <w:rsid w:val="00CD7279"/>
    <w:rsid w:val="00CD78D1"/>
    <w:rsid w:val="00CD79AF"/>
    <w:rsid w:val="00CD7DE8"/>
    <w:rsid w:val="00CE00F1"/>
    <w:rsid w:val="00CE05E1"/>
    <w:rsid w:val="00CE1310"/>
    <w:rsid w:val="00CE227B"/>
    <w:rsid w:val="00CE24B6"/>
    <w:rsid w:val="00CE2902"/>
    <w:rsid w:val="00CE317B"/>
    <w:rsid w:val="00CE6385"/>
    <w:rsid w:val="00CE6E6F"/>
    <w:rsid w:val="00CE720E"/>
    <w:rsid w:val="00CE7509"/>
    <w:rsid w:val="00CE7D56"/>
    <w:rsid w:val="00CF0358"/>
    <w:rsid w:val="00CF078A"/>
    <w:rsid w:val="00CF09A4"/>
    <w:rsid w:val="00CF13FA"/>
    <w:rsid w:val="00CF1821"/>
    <w:rsid w:val="00CF1F07"/>
    <w:rsid w:val="00CF27DD"/>
    <w:rsid w:val="00CF2FA9"/>
    <w:rsid w:val="00CF30FA"/>
    <w:rsid w:val="00CF362E"/>
    <w:rsid w:val="00CF37FD"/>
    <w:rsid w:val="00CF4456"/>
    <w:rsid w:val="00CF473E"/>
    <w:rsid w:val="00CF531F"/>
    <w:rsid w:val="00CF5953"/>
    <w:rsid w:val="00CF66B4"/>
    <w:rsid w:val="00CF71D1"/>
    <w:rsid w:val="00CF74A9"/>
    <w:rsid w:val="00D0081C"/>
    <w:rsid w:val="00D00B48"/>
    <w:rsid w:val="00D00C0F"/>
    <w:rsid w:val="00D00D56"/>
    <w:rsid w:val="00D00EC7"/>
    <w:rsid w:val="00D0105F"/>
    <w:rsid w:val="00D01EA5"/>
    <w:rsid w:val="00D0259A"/>
    <w:rsid w:val="00D02803"/>
    <w:rsid w:val="00D02859"/>
    <w:rsid w:val="00D02ED4"/>
    <w:rsid w:val="00D03630"/>
    <w:rsid w:val="00D03679"/>
    <w:rsid w:val="00D03C40"/>
    <w:rsid w:val="00D03DED"/>
    <w:rsid w:val="00D04708"/>
    <w:rsid w:val="00D05BAC"/>
    <w:rsid w:val="00D06424"/>
    <w:rsid w:val="00D0679D"/>
    <w:rsid w:val="00D068C2"/>
    <w:rsid w:val="00D100A1"/>
    <w:rsid w:val="00D13670"/>
    <w:rsid w:val="00D13E07"/>
    <w:rsid w:val="00D1494C"/>
    <w:rsid w:val="00D14CFB"/>
    <w:rsid w:val="00D15B18"/>
    <w:rsid w:val="00D15FAA"/>
    <w:rsid w:val="00D165F4"/>
    <w:rsid w:val="00D16B3C"/>
    <w:rsid w:val="00D17C08"/>
    <w:rsid w:val="00D17C11"/>
    <w:rsid w:val="00D17D81"/>
    <w:rsid w:val="00D17EA0"/>
    <w:rsid w:val="00D207B6"/>
    <w:rsid w:val="00D212B3"/>
    <w:rsid w:val="00D21589"/>
    <w:rsid w:val="00D229F6"/>
    <w:rsid w:val="00D23D8C"/>
    <w:rsid w:val="00D2410B"/>
    <w:rsid w:val="00D24317"/>
    <w:rsid w:val="00D247A1"/>
    <w:rsid w:val="00D24925"/>
    <w:rsid w:val="00D2527B"/>
    <w:rsid w:val="00D25461"/>
    <w:rsid w:val="00D26361"/>
    <w:rsid w:val="00D27A02"/>
    <w:rsid w:val="00D27ED9"/>
    <w:rsid w:val="00D30690"/>
    <w:rsid w:val="00D30EB5"/>
    <w:rsid w:val="00D31677"/>
    <w:rsid w:val="00D3323E"/>
    <w:rsid w:val="00D33718"/>
    <w:rsid w:val="00D33F95"/>
    <w:rsid w:val="00D33FBD"/>
    <w:rsid w:val="00D3418A"/>
    <w:rsid w:val="00D3421B"/>
    <w:rsid w:val="00D34336"/>
    <w:rsid w:val="00D368AE"/>
    <w:rsid w:val="00D37F7D"/>
    <w:rsid w:val="00D405EA"/>
    <w:rsid w:val="00D40FCA"/>
    <w:rsid w:val="00D4151A"/>
    <w:rsid w:val="00D419D9"/>
    <w:rsid w:val="00D423FB"/>
    <w:rsid w:val="00D4247A"/>
    <w:rsid w:val="00D4256E"/>
    <w:rsid w:val="00D426DA"/>
    <w:rsid w:val="00D4380F"/>
    <w:rsid w:val="00D4407C"/>
    <w:rsid w:val="00D44A4B"/>
    <w:rsid w:val="00D44F36"/>
    <w:rsid w:val="00D45335"/>
    <w:rsid w:val="00D458DA"/>
    <w:rsid w:val="00D45C9E"/>
    <w:rsid w:val="00D45EC5"/>
    <w:rsid w:val="00D46AE0"/>
    <w:rsid w:val="00D46DD0"/>
    <w:rsid w:val="00D47132"/>
    <w:rsid w:val="00D4789A"/>
    <w:rsid w:val="00D478D5"/>
    <w:rsid w:val="00D47A8B"/>
    <w:rsid w:val="00D47E1F"/>
    <w:rsid w:val="00D507D3"/>
    <w:rsid w:val="00D50C8B"/>
    <w:rsid w:val="00D51605"/>
    <w:rsid w:val="00D51657"/>
    <w:rsid w:val="00D522C3"/>
    <w:rsid w:val="00D52E09"/>
    <w:rsid w:val="00D537E9"/>
    <w:rsid w:val="00D54503"/>
    <w:rsid w:val="00D547FA"/>
    <w:rsid w:val="00D54AF4"/>
    <w:rsid w:val="00D56014"/>
    <w:rsid w:val="00D56049"/>
    <w:rsid w:val="00D5612F"/>
    <w:rsid w:val="00D605B1"/>
    <w:rsid w:val="00D6060D"/>
    <w:rsid w:val="00D609E1"/>
    <w:rsid w:val="00D62960"/>
    <w:rsid w:val="00D62C76"/>
    <w:rsid w:val="00D64B37"/>
    <w:rsid w:val="00D66AD8"/>
    <w:rsid w:val="00D66F05"/>
    <w:rsid w:val="00D67A66"/>
    <w:rsid w:val="00D70727"/>
    <w:rsid w:val="00D707D4"/>
    <w:rsid w:val="00D70859"/>
    <w:rsid w:val="00D70B67"/>
    <w:rsid w:val="00D71668"/>
    <w:rsid w:val="00D71FB5"/>
    <w:rsid w:val="00D720EA"/>
    <w:rsid w:val="00D728F5"/>
    <w:rsid w:val="00D72FEC"/>
    <w:rsid w:val="00D73063"/>
    <w:rsid w:val="00D73684"/>
    <w:rsid w:val="00D73956"/>
    <w:rsid w:val="00D75B35"/>
    <w:rsid w:val="00D77E63"/>
    <w:rsid w:val="00D8027C"/>
    <w:rsid w:val="00D80512"/>
    <w:rsid w:val="00D8094E"/>
    <w:rsid w:val="00D8177C"/>
    <w:rsid w:val="00D81902"/>
    <w:rsid w:val="00D81A50"/>
    <w:rsid w:val="00D84644"/>
    <w:rsid w:val="00D848E5"/>
    <w:rsid w:val="00D84D2D"/>
    <w:rsid w:val="00D85A96"/>
    <w:rsid w:val="00D86F78"/>
    <w:rsid w:val="00D87512"/>
    <w:rsid w:val="00D90EDA"/>
    <w:rsid w:val="00D913E0"/>
    <w:rsid w:val="00D91EEC"/>
    <w:rsid w:val="00D92695"/>
    <w:rsid w:val="00D96E1A"/>
    <w:rsid w:val="00D9777D"/>
    <w:rsid w:val="00D97868"/>
    <w:rsid w:val="00DA0AB4"/>
    <w:rsid w:val="00DA0B90"/>
    <w:rsid w:val="00DA19E1"/>
    <w:rsid w:val="00DA262F"/>
    <w:rsid w:val="00DA2F56"/>
    <w:rsid w:val="00DA2FA7"/>
    <w:rsid w:val="00DA3178"/>
    <w:rsid w:val="00DA3203"/>
    <w:rsid w:val="00DA3435"/>
    <w:rsid w:val="00DA4B73"/>
    <w:rsid w:val="00DA67BD"/>
    <w:rsid w:val="00DA69A7"/>
    <w:rsid w:val="00DA76D4"/>
    <w:rsid w:val="00DB1758"/>
    <w:rsid w:val="00DB2EEA"/>
    <w:rsid w:val="00DB3360"/>
    <w:rsid w:val="00DB33DA"/>
    <w:rsid w:val="00DB4300"/>
    <w:rsid w:val="00DB5565"/>
    <w:rsid w:val="00DB5874"/>
    <w:rsid w:val="00DB658C"/>
    <w:rsid w:val="00DB69BE"/>
    <w:rsid w:val="00DB6D29"/>
    <w:rsid w:val="00DB7459"/>
    <w:rsid w:val="00DB7D55"/>
    <w:rsid w:val="00DB7FBC"/>
    <w:rsid w:val="00DC2223"/>
    <w:rsid w:val="00DC226B"/>
    <w:rsid w:val="00DC2C22"/>
    <w:rsid w:val="00DC3579"/>
    <w:rsid w:val="00DC42FC"/>
    <w:rsid w:val="00DC5630"/>
    <w:rsid w:val="00DC5C8C"/>
    <w:rsid w:val="00DC5CFC"/>
    <w:rsid w:val="00DC7E8E"/>
    <w:rsid w:val="00DD0EE4"/>
    <w:rsid w:val="00DD18D6"/>
    <w:rsid w:val="00DD282A"/>
    <w:rsid w:val="00DD3D17"/>
    <w:rsid w:val="00DD528B"/>
    <w:rsid w:val="00DD6451"/>
    <w:rsid w:val="00DD64A4"/>
    <w:rsid w:val="00DD6DEA"/>
    <w:rsid w:val="00DE0166"/>
    <w:rsid w:val="00DE089F"/>
    <w:rsid w:val="00DE2811"/>
    <w:rsid w:val="00DE2F6D"/>
    <w:rsid w:val="00DE34CE"/>
    <w:rsid w:val="00DE3BAB"/>
    <w:rsid w:val="00DE4BDD"/>
    <w:rsid w:val="00DE507F"/>
    <w:rsid w:val="00DE5346"/>
    <w:rsid w:val="00DE5B86"/>
    <w:rsid w:val="00DE605D"/>
    <w:rsid w:val="00DE6113"/>
    <w:rsid w:val="00DE62A4"/>
    <w:rsid w:val="00DE706E"/>
    <w:rsid w:val="00DE7AEA"/>
    <w:rsid w:val="00DF00A9"/>
    <w:rsid w:val="00DF00CC"/>
    <w:rsid w:val="00DF1631"/>
    <w:rsid w:val="00DF259E"/>
    <w:rsid w:val="00DF289C"/>
    <w:rsid w:val="00DF3FE3"/>
    <w:rsid w:val="00DF46ED"/>
    <w:rsid w:val="00DF54FA"/>
    <w:rsid w:val="00DF6662"/>
    <w:rsid w:val="00DF68C8"/>
    <w:rsid w:val="00DF7025"/>
    <w:rsid w:val="00DF7A1B"/>
    <w:rsid w:val="00E00DB3"/>
    <w:rsid w:val="00E0163F"/>
    <w:rsid w:val="00E01C56"/>
    <w:rsid w:val="00E02394"/>
    <w:rsid w:val="00E02E74"/>
    <w:rsid w:val="00E0386F"/>
    <w:rsid w:val="00E04B2A"/>
    <w:rsid w:val="00E04B3A"/>
    <w:rsid w:val="00E0520D"/>
    <w:rsid w:val="00E05E9E"/>
    <w:rsid w:val="00E06048"/>
    <w:rsid w:val="00E0624F"/>
    <w:rsid w:val="00E0706E"/>
    <w:rsid w:val="00E07087"/>
    <w:rsid w:val="00E07E05"/>
    <w:rsid w:val="00E07E80"/>
    <w:rsid w:val="00E07F42"/>
    <w:rsid w:val="00E12190"/>
    <w:rsid w:val="00E121EF"/>
    <w:rsid w:val="00E125F7"/>
    <w:rsid w:val="00E1320C"/>
    <w:rsid w:val="00E13EFD"/>
    <w:rsid w:val="00E141EF"/>
    <w:rsid w:val="00E14500"/>
    <w:rsid w:val="00E147F6"/>
    <w:rsid w:val="00E14C9E"/>
    <w:rsid w:val="00E15286"/>
    <w:rsid w:val="00E15CDA"/>
    <w:rsid w:val="00E16390"/>
    <w:rsid w:val="00E16E71"/>
    <w:rsid w:val="00E17AAB"/>
    <w:rsid w:val="00E20208"/>
    <w:rsid w:val="00E21621"/>
    <w:rsid w:val="00E2242C"/>
    <w:rsid w:val="00E229CE"/>
    <w:rsid w:val="00E22C89"/>
    <w:rsid w:val="00E232C6"/>
    <w:rsid w:val="00E2341B"/>
    <w:rsid w:val="00E234A3"/>
    <w:rsid w:val="00E237EA"/>
    <w:rsid w:val="00E23D74"/>
    <w:rsid w:val="00E23F45"/>
    <w:rsid w:val="00E246EC"/>
    <w:rsid w:val="00E24948"/>
    <w:rsid w:val="00E25071"/>
    <w:rsid w:val="00E268D6"/>
    <w:rsid w:val="00E27654"/>
    <w:rsid w:val="00E2768F"/>
    <w:rsid w:val="00E27A0D"/>
    <w:rsid w:val="00E27A9E"/>
    <w:rsid w:val="00E30D9D"/>
    <w:rsid w:val="00E322BE"/>
    <w:rsid w:val="00E3233D"/>
    <w:rsid w:val="00E32990"/>
    <w:rsid w:val="00E32A67"/>
    <w:rsid w:val="00E33451"/>
    <w:rsid w:val="00E35F29"/>
    <w:rsid w:val="00E367C7"/>
    <w:rsid w:val="00E3702F"/>
    <w:rsid w:val="00E37D07"/>
    <w:rsid w:val="00E448A0"/>
    <w:rsid w:val="00E454AB"/>
    <w:rsid w:val="00E45EF7"/>
    <w:rsid w:val="00E464D9"/>
    <w:rsid w:val="00E4653B"/>
    <w:rsid w:val="00E47ABB"/>
    <w:rsid w:val="00E50473"/>
    <w:rsid w:val="00E50890"/>
    <w:rsid w:val="00E523F0"/>
    <w:rsid w:val="00E52532"/>
    <w:rsid w:val="00E52C75"/>
    <w:rsid w:val="00E5414A"/>
    <w:rsid w:val="00E54331"/>
    <w:rsid w:val="00E54799"/>
    <w:rsid w:val="00E56614"/>
    <w:rsid w:val="00E577A1"/>
    <w:rsid w:val="00E57E13"/>
    <w:rsid w:val="00E6013F"/>
    <w:rsid w:val="00E604CD"/>
    <w:rsid w:val="00E61B60"/>
    <w:rsid w:val="00E6218F"/>
    <w:rsid w:val="00E62563"/>
    <w:rsid w:val="00E62722"/>
    <w:rsid w:val="00E62A8A"/>
    <w:rsid w:val="00E62E49"/>
    <w:rsid w:val="00E63AA6"/>
    <w:rsid w:val="00E63EDD"/>
    <w:rsid w:val="00E64056"/>
    <w:rsid w:val="00E64B48"/>
    <w:rsid w:val="00E65475"/>
    <w:rsid w:val="00E655C4"/>
    <w:rsid w:val="00E65837"/>
    <w:rsid w:val="00E65A90"/>
    <w:rsid w:val="00E66808"/>
    <w:rsid w:val="00E66E36"/>
    <w:rsid w:val="00E67CB2"/>
    <w:rsid w:val="00E72B8B"/>
    <w:rsid w:val="00E72D94"/>
    <w:rsid w:val="00E74B08"/>
    <w:rsid w:val="00E765C4"/>
    <w:rsid w:val="00E77125"/>
    <w:rsid w:val="00E771A9"/>
    <w:rsid w:val="00E77630"/>
    <w:rsid w:val="00E77656"/>
    <w:rsid w:val="00E81857"/>
    <w:rsid w:val="00E818FB"/>
    <w:rsid w:val="00E81974"/>
    <w:rsid w:val="00E819EB"/>
    <w:rsid w:val="00E81EDB"/>
    <w:rsid w:val="00E81FB8"/>
    <w:rsid w:val="00E82038"/>
    <w:rsid w:val="00E847BA"/>
    <w:rsid w:val="00E84C17"/>
    <w:rsid w:val="00E84E72"/>
    <w:rsid w:val="00E84F20"/>
    <w:rsid w:val="00E86419"/>
    <w:rsid w:val="00E864DC"/>
    <w:rsid w:val="00E87316"/>
    <w:rsid w:val="00E90D08"/>
    <w:rsid w:val="00E91EBB"/>
    <w:rsid w:val="00E920A2"/>
    <w:rsid w:val="00E92457"/>
    <w:rsid w:val="00E92EC0"/>
    <w:rsid w:val="00E935F5"/>
    <w:rsid w:val="00E93CD4"/>
    <w:rsid w:val="00E93D90"/>
    <w:rsid w:val="00E94638"/>
    <w:rsid w:val="00E949C5"/>
    <w:rsid w:val="00E9520C"/>
    <w:rsid w:val="00E954DE"/>
    <w:rsid w:val="00E97B39"/>
    <w:rsid w:val="00E97EB4"/>
    <w:rsid w:val="00EA0414"/>
    <w:rsid w:val="00EA07D6"/>
    <w:rsid w:val="00EA1235"/>
    <w:rsid w:val="00EA1826"/>
    <w:rsid w:val="00EA1A5F"/>
    <w:rsid w:val="00EA210F"/>
    <w:rsid w:val="00EA35BE"/>
    <w:rsid w:val="00EA3CC2"/>
    <w:rsid w:val="00EA4655"/>
    <w:rsid w:val="00EA4F2D"/>
    <w:rsid w:val="00EA5FBC"/>
    <w:rsid w:val="00EA6F2B"/>
    <w:rsid w:val="00EA722E"/>
    <w:rsid w:val="00EB015B"/>
    <w:rsid w:val="00EB01A5"/>
    <w:rsid w:val="00EB0BAF"/>
    <w:rsid w:val="00EB0BD4"/>
    <w:rsid w:val="00EB2539"/>
    <w:rsid w:val="00EB2BFF"/>
    <w:rsid w:val="00EB3EE9"/>
    <w:rsid w:val="00EB401C"/>
    <w:rsid w:val="00EB4E30"/>
    <w:rsid w:val="00EB4F2A"/>
    <w:rsid w:val="00EB5082"/>
    <w:rsid w:val="00EB51AB"/>
    <w:rsid w:val="00EB5DDD"/>
    <w:rsid w:val="00EB6DD4"/>
    <w:rsid w:val="00EC0123"/>
    <w:rsid w:val="00EC24FE"/>
    <w:rsid w:val="00EC4A1D"/>
    <w:rsid w:val="00EC658D"/>
    <w:rsid w:val="00EC7C3B"/>
    <w:rsid w:val="00ED099A"/>
    <w:rsid w:val="00ED14DE"/>
    <w:rsid w:val="00ED2B3E"/>
    <w:rsid w:val="00ED36EE"/>
    <w:rsid w:val="00ED4302"/>
    <w:rsid w:val="00ED4612"/>
    <w:rsid w:val="00ED4A4C"/>
    <w:rsid w:val="00ED4C84"/>
    <w:rsid w:val="00ED66E7"/>
    <w:rsid w:val="00ED72D2"/>
    <w:rsid w:val="00ED7FD8"/>
    <w:rsid w:val="00EE063D"/>
    <w:rsid w:val="00EE206C"/>
    <w:rsid w:val="00EE22C7"/>
    <w:rsid w:val="00EE414D"/>
    <w:rsid w:val="00EE52A9"/>
    <w:rsid w:val="00EE5D8E"/>
    <w:rsid w:val="00EE61C5"/>
    <w:rsid w:val="00EF0291"/>
    <w:rsid w:val="00EF085E"/>
    <w:rsid w:val="00EF0CDF"/>
    <w:rsid w:val="00EF16DC"/>
    <w:rsid w:val="00EF218E"/>
    <w:rsid w:val="00EF269C"/>
    <w:rsid w:val="00EF322C"/>
    <w:rsid w:val="00EF3443"/>
    <w:rsid w:val="00EF3837"/>
    <w:rsid w:val="00EF4396"/>
    <w:rsid w:val="00EF54DD"/>
    <w:rsid w:val="00EF5806"/>
    <w:rsid w:val="00EF5DB6"/>
    <w:rsid w:val="00EF6397"/>
    <w:rsid w:val="00EF66FC"/>
    <w:rsid w:val="00EF6962"/>
    <w:rsid w:val="00EF6AB0"/>
    <w:rsid w:val="00EF6EDC"/>
    <w:rsid w:val="00EF74CA"/>
    <w:rsid w:val="00EF7C6F"/>
    <w:rsid w:val="00F011C9"/>
    <w:rsid w:val="00F01F4A"/>
    <w:rsid w:val="00F02B67"/>
    <w:rsid w:val="00F03108"/>
    <w:rsid w:val="00F03FA3"/>
    <w:rsid w:val="00F04927"/>
    <w:rsid w:val="00F0526E"/>
    <w:rsid w:val="00F053D7"/>
    <w:rsid w:val="00F05878"/>
    <w:rsid w:val="00F058A1"/>
    <w:rsid w:val="00F07EAD"/>
    <w:rsid w:val="00F100E7"/>
    <w:rsid w:val="00F10756"/>
    <w:rsid w:val="00F111DB"/>
    <w:rsid w:val="00F1124B"/>
    <w:rsid w:val="00F11432"/>
    <w:rsid w:val="00F11537"/>
    <w:rsid w:val="00F11AFD"/>
    <w:rsid w:val="00F1267D"/>
    <w:rsid w:val="00F12C2C"/>
    <w:rsid w:val="00F13B2A"/>
    <w:rsid w:val="00F14739"/>
    <w:rsid w:val="00F14D80"/>
    <w:rsid w:val="00F1548D"/>
    <w:rsid w:val="00F15CBB"/>
    <w:rsid w:val="00F16A03"/>
    <w:rsid w:val="00F176CE"/>
    <w:rsid w:val="00F17B0A"/>
    <w:rsid w:val="00F20656"/>
    <w:rsid w:val="00F20D0E"/>
    <w:rsid w:val="00F20F66"/>
    <w:rsid w:val="00F20FD3"/>
    <w:rsid w:val="00F21258"/>
    <w:rsid w:val="00F21B48"/>
    <w:rsid w:val="00F21E27"/>
    <w:rsid w:val="00F222F4"/>
    <w:rsid w:val="00F22889"/>
    <w:rsid w:val="00F231F4"/>
    <w:rsid w:val="00F2346B"/>
    <w:rsid w:val="00F2442D"/>
    <w:rsid w:val="00F25184"/>
    <w:rsid w:val="00F25228"/>
    <w:rsid w:val="00F2581E"/>
    <w:rsid w:val="00F2645E"/>
    <w:rsid w:val="00F26482"/>
    <w:rsid w:val="00F2656D"/>
    <w:rsid w:val="00F27011"/>
    <w:rsid w:val="00F27BBD"/>
    <w:rsid w:val="00F309E5"/>
    <w:rsid w:val="00F318CB"/>
    <w:rsid w:val="00F31985"/>
    <w:rsid w:val="00F31AB1"/>
    <w:rsid w:val="00F32B9E"/>
    <w:rsid w:val="00F32FD2"/>
    <w:rsid w:val="00F33C8B"/>
    <w:rsid w:val="00F33C8C"/>
    <w:rsid w:val="00F34390"/>
    <w:rsid w:val="00F34DBF"/>
    <w:rsid w:val="00F34E64"/>
    <w:rsid w:val="00F35423"/>
    <w:rsid w:val="00F357CB"/>
    <w:rsid w:val="00F35C76"/>
    <w:rsid w:val="00F36073"/>
    <w:rsid w:val="00F36EC9"/>
    <w:rsid w:val="00F374A8"/>
    <w:rsid w:val="00F40C84"/>
    <w:rsid w:val="00F41BEE"/>
    <w:rsid w:val="00F41EB5"/>
    <w:rsid w:val="00F42799"/>
    <w:rsid w:val="00F42880"/>
    <w:rsid w:val="00F42FFE"/>
    <w:rsid w:val="00F43D3C"/>
    <w:rsid w:val="00F43FA7"/>
    <w:rsid w:val="00F444C1"/>
    <w:rsid w:val="00F448EC"/>
    <w:rsid w:val="00F44C30"/>
    <w:rsid w:val="00F4533E"/>
    <w:rsid w:val="00F45E1F"/>
    <w:rsid w:val="00F4600A"/>
    <w:rsid w:val="00F46297"/>
    <w:rsid w:val="00F469F3"/>
    <w:rsid w:val="00F46CC3"/>
    <w:rsid w:val="00F47168"/>
    <w:rsid w:val="00F4771B"/>
    <w:rsid w:val="00F478AE"/>
    <w:rsid w:val="00F5002D"/>
    <w:rsid w:val="00F502FF"/>
    <w:rsid w:val="00F5111C"/>
    <w:rsid w:val="00F5132A"/>
    <w:rsid w:val="00F51430"/>
    <w:rsid w:val="00F5170D"/>
    <w:rsid w:val="00F528DC"/>
    <w:rsid w:val="00F52AF7"/>
    <w:rsid w:val="00F52C34"/>
    <w:rsid w:val="00F553AC"/>
    <w:rsid w:val="00F55941"/>
    <w:rsid w:val="00F559B8"/>
    <w:rsid w:val="00F562B6"/>
    <w:rsid w:val="00F562C9"/>
    <w:rsid w:val="00F571A8"/>
    <w:rsid w:val="00F60CFC"/>
    <w:rsid w:val="00F61110"/>
    <w:rsid w:val="00F6180E"/>
    <w:rsid w:val="00F6184D"/>
    <w:rsid w:val="00F61C18"/>
    <w:rsid w:val="00F638A2"/>
    <w:rsid w:val="00F64B63"/>
    <w:rsid w:val="00F6538B"/>
    <w:rsid w:val="00F653BA"/>
    <w:rsid w:val="00F653DD"/>
    <w:rsid w:val="00F65419"/>
    <w:rsid w:val="00F65B9A"/>
    <w:rsid w:val="00F66D76"/>
    <w:rsid w:val="00F67ACD"/>
    <w:rsid w:val="00F70C18"/>
    <w:rsid w:val="00F71906"/>
    <w:rsid w:val="00F719C5"/>
    <w:rsid w:val="00F71C89"/>
    <w:rsid w:val="00F72919"/>
    <w:rsid w:val="00F72B48"/>
    <w:rsid w:val="00F748A4"/>
    <w:rsid w:val="00F74BB3"/>
    <w:rsid w:val="00F75F3A"/>
    <w:rsid w:val="00F76C4F"/>
    <w:rsid w:val="00F76C68"/>
    <w:rsid w:val="00F76DBC"/>
    <w:rsid w:val="00F7740F"/>
    <w:rsid w:val="00F77FEA"/>
    <w:rsid w:val="00F80052"/>
    <w:rsid w:val="00F8013D"/>
    <w:rsid w:val="00F80D7A"/>
    <w:rsid w:val="00F82648"/>
    <w:rsid w:val="00F82A1C"/>
    <w:rsid w:val="00F82DD4"/>
    <w:rsid w:val="00F835CC"/>
    <w:rsid w:val="00F84DF6"/>
    <w:rsid w:val="00F84F89"/>
    <w:rsid w:val="00F85283"/>
    <w:rsid w:val="00F85571"/>
    <w:rsid w:val="00F85D02"/>
    <w:rsid w:val="00F85D58"/>
    <w:rsid w:val="00F90332"/>
    <w:rsid w:val="00F924A3"/>
    <w:rsid w:val="00F92877"/>
    <w:rsid w:val="00F92A88"/>
    <w:rsid w:val="00F92F1F"/>
    <w:rsid w:val="00F93A62"/>
    <w:rsid w:val="00F94E52"/>
    <w:rsid w:val="00F97885"/>
    <w:rsid w:val="00FA0BE3"/>
    <w:rsid w:val="00FA1716"/>
    <w:rsid w:val="00FA27FB"/>
    <w:rsid w:val="00FA44DF"/>
    <w:rsid w:val="00FA4A85"/>
    <w:rsid w:val="00FA4CD9"/>
    <w:rsid w:val="00FA602A"/>
    <w:rsid w:val="00FA727E"/>
    <w:rsid w:val="00FB07C1"/>
    <w:rsid w:val="00FB0A43"/>
    <w:rsid w:val="00FB0E01"/>
    <w:rsid w:val="00FB10C0"/>
    <w:rsid w:val="00FB1528"/>
    <w:rsid w:val="00FB1AED"/>
    <w:rsid w:val="00FB212D"/>
    <w:rsid w:val="00FB2510"/>
    <w:rsid w:val="00FB3D6B"/>
    <w:rsid w:val="00FB40BA"/>
    <w:rsid w:val="00FB439B"/>
    <w:rsid w:val="00FB493C"/>
    <w:rsid w:val="00FB51C3"/>
    <w:rsid w:val="00FB5B5E"/>
    <w:rsid w:val="00FB5CBC"/>
    <w:rsid w:val="00FB5F70"/>
    <w:rsid w:val="00FB6607"/>
    <w:rsid w:val="00FB6BBD"/>
    <w:rsid w:val="00FC0196"/>
    <w:rsid w:val="00FC03AD"/>
    <w:rsid w:val="00FC3586"/>
    <w:rsid w:val="00FC3E60"/>
    <w:rsid w:val="00FC44B7"/>
    <w:rsid w:val="00FC567F"/>
    <w:rsid w:val="00FC5988"/>
    <w:rsid w:val="00FC6379"/>
    <w:rsid w:val="00FC6A47"/>
    <w:rsid w:val="00FC6D0C"/>
    <w:rsid w:val="00FC6E0D"/>
    <w:rsid w:val="00FC781F"/>
    <w:rsid w:val="00FD1D67"/>
    <w:rsid w:val="00FD1D79"/>
    <w:rsid w:val="00FD2376"/>
    <w:rsid w:val="00FD2E9C"/>
    <w:rsid w:val="00FD3261"/>
    <w:rsid w:val="00FD449A"/>
    <w:rsid w:val="00FD51A6"/>
    <w:rsid w:val="00FD79D8"/>
    <w:rsid w:val="00FD7C30"/>
    <w:rsid w:val="00FD7E7B"/>
    <w:rsid w:val="00FE074A"/>
    <w:rsid w:val="00FE170C"/>
    <w:rsid w:val="00FE306C"/>
    <w:rsid w:val="00FE309F"/>
    <w:rsid w:val="00FE3565"/>
    <w:rsid w:val="00FE3945"/>
    <w:rsid w:val="00FE46D4"/>
    <w:rsid w:val="00FE48EC"/>
    <w:rsid w:val="00FE63C6"/>
    <w:rsid w:val="00FE6746"/>
    <w:rsid w:val="00FE6FB4"/>
    <w:rsid w:val="00FF12D0"/>
    <w:rsid w:val="00FF16A5"/>
    <w:rsid w:val="00FF19FC"/>
    <w:rsid w:val="00FF1B37"/>
    <w:rsid w:val="00FF1BA1"/>
    <w:rsid w:val="00FF2BD7"/>
    <w:rsid w:val="00FF4258"/>
    <w:rsid w:val="00FF519C"/>
    <w:rsid w:val="00FF54E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7B52D"/>
  <w15:docId w15:val="{AEA267EF-695C-4FF9-975B-4F228111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cs-CZ" w:eastAsia="cs-CZ"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7C66"/>
  </w:style>
  <w:style w:type="paragraph" w:styleId="Nadpis1">
    <w:name w:val="heading 1"/>
    <w:basedOn w:val="Normln"/>
    <w:next w:val="Normln"/>
    <w:rsid w:val="00BD6B3C"/>
    <w:pPr>
      <w:keepNext/>
      <w:keepLines/>
      <w:spacing w:before="480" w:after="120"/>
      <w:outlineLvl w:val="0"/>
    </w:pPr>
    <w:rPr>
      <w:b/>
      <w:sz w:val="48"/>
      <w:szCs w:val="48"/>
    </w:rPr>
  </w:style>
  <w:style w:type="paragraph" w:styleId="Nadpis2">
    <w:name w:val="heading 2"/>
    <w:basedOn w:val="Normln"/>
    <w:next w:val="Normln"/>
    <w:rsid w:val="00BD6B3C"/>
    <w:pPr>
      <w:keepNext/>
      <w:keepLines/>
      <w:spacing w:before="360" w:after="80"/>
      <w:outlineLvl w:val="1"/>
    </w:pPr>
    <w:rPr>
      <w:b/>
      <w:sz w:val="36"/>
      <w:szCs w:val="36"/>
    </w:rPr>
  </w:style>
  <w:style w:type="paragraph" w:styleId="Nadpis3">
    <w:name w:val="heading 3"/>
    <w:basedOn w:val="Normln"/>
    <w:next w:val="Normln"/>
    <w:rsid w:val="00BD6B3C"/>
    <w:pPr>
      <w:keepNext/>
      <w:keepLines/>
      <w:spacing w:before="280" w:after="80"/>
      <w:outlineLvl w:val="2"/>
    </w:pPr>
    <w:rPr>
      <w:b/>
      <w:sz w:val="28"/>
      <w:szCs w:val="28"/>
    </w:rPr>
  </w:style>
  <w:style w:type="paragraph" w:styleId="Nadpis4">
    <w:name w:val="heading 4"/>
    <w:basedOn w:val="Normln"/>
    <w:next w:val="Normln"/>
    <w:rsid w:val="00BD6B3C"/>
    <w:pPr>
      <w:keepNext/>
      <w:keepLines/>
      <w:spacing w:before="240" w:after="40"/>
      <w:outlineLvl w:val="3"/>
    </w:pPr>
    <w:rPr>
      <w:b/>
      <w:sz w:val="24"/>
      <w:szCs w:val="24"/>
    </w:rPr>
  </w:style>
  <w:style w:type="paragraph" w:styleId="Nadpis5">
    <w:name w:val="heading 5"/>
    <w:basedOn w:val="Normln"/>
    <w:next w:val="Normln"/>
    <w:rsid w:val="00BD6B3C"/>
    <w:pPr>
      <w:keepNext/>
      <w:keepLines/>
      <w:spacing w:before="220" w:after="40"/>
      <w:outlineLvl w:val="4"/>
    </w:pPr>
    <w:rPr>
      <w:b/>
    </w:rPr>
  </w:style>
  <w:style w:type="paragraph" w:styleId="Nadpis6">
    <w:name w:val="heading 6"/>
    <w:basedOn w:val="Normln"/>
    <w:next w:val="Normln"/>
    <w:rsid w:val="00BD6B3C"/>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BD6B3C"/>
    <w:tblPr>
      <w:tblCellMar>
        <w:top w:w="0" w:type="dxa"/>
        <w:left w:w="0" w:type="dxa"/>
        <w:bottom w:w="0" w:type="dxa"/>
        <w:right w:w="0" w:type="dxa"/>
      </w:tblCellMar>
    </w:tblPr>
  </w:style>
  <w:style w:type="paragraph" w:styleId="Nzev">
    <w:name w:val="Title"/>
    <w:basedOn w:val="Normln"/>
    <w:next w:val="Normln"/>
    <w:rsid w:val="00BD6B3C"/>
    <w:pPr>
      <w:keepNext/>
      <w:keepLines/>
      <w:spacing w:before="480" w:after="120"/>
    </w:pPr>
    <w:rPr>
      <w:b/>
      <w:sz w:val="72"/>
      <w:szCs w:val="72"/>
    </w:rPr>
  </w:style>
  <w:style w:type="paragraph" w:styleId="Zhlav">
    <w:name w:val="header"/>
    <w:basedOn w:val="Normln"/>
    <w:link w:val="ZhlavChar"/>
    <w:uiPriority w:val="99"/>
    <w:unhideWhenUsed/>
    <w:rsid w:val="00587C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7C66"/>
  </w:style>
  <w:style w:type="paragraph" w:styleId="Zpat">
    <w:name w:val="footer"/>
    <w:basedOn w:val="Normln"/>
    <w:link w:val="ZpatChar"/>
    <w:uiPriority w:val="99"/>
    <w:unhideWhenUsed/>
    <w:rsid w:val="00587C66"/>
    <w:pPr>
      <w:tabs>
        <w:tab w:val="center" w:pos="4536"/>
        <w:tab w:val="right" w:pos="9072"/>
      </w:tabs>
      <w:spacing w:after="0" w:line="240" w:lineRule="auto"/>
    </w:pPr>
  </w:style>
  <w:style w:type="character" w:customStyle="1" w:styleId="ZpatChar">
    <w:name w:val="Zápatí Char"/>
    <w:basedOn w:val="Standardnpsmoodstavce"/>
    <w:link w:val="Zpat"/>
    <w:uiPriority w:val="99"/>
    <w:rsid w:val="00587C66"/>
  </w:style>
  <w:style w:type="character" w:styleId="Hypertextovodkaz">
    <w:name w:val="Hyperlink"/>
    <w:basedOn w:val="Standardnpsmoodstavce"/>
    <w:uiPriority w:val="99"/>
    <w:unhideWhenUsed/>
    <w:rsid w:val="00587C66"/>
    <w:rPr>
      <w:color w:val="0000FF"/>
      <w:u w:val="single"/>
    </w:rPr>
  </w:style>
  <w:style w:type="paragraph" w:styleId="Textbubliny">
    <w:name w:val="Balloon Text"/>
    <w:basedOn w:val="Normln"/>
    <w:link w:val="TextbublinyChar"/>
    <w:uiPriority w:val="99"/>
    <w:semiHidden/>
    <w:unhideWhenUsed/>
    <w:rsid w:val="00587C6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7C66"/>
    <w:rPr>
      <w:rFonts w:ascii="Tahoma" w:hAnsi="Tahoma" w:cs="Tahoma"/>
      <w:sz w:val="16"/>
      <w:szCs w:val="16"/>
    </w:rPr>
  </w:style>
  <w:style w:type="paragraph" w:styleId="Textpoznpodarou">
    <w:name w:val="footnote text"/>
    <w:basedOn w:val="Normln"/>
    <w:link w:val="TextpoznpodarouChar"/>
    <w:uiPriority w:val="99"/>
    <w:semiHidden/>
    <w:unhideWhenUsed/>
    <w:rsid w:val="00BA0B8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0B8F"/>
    <w:rPr>
      <w:sz w:val="20"/>
      <w:szCs w:val="20"/>
    </w:rPr>
  </w:style>
  <w:style w:type="character" w:styleId="Znakapoznpodarou">
    <w:name w:val="footnote reference"/>
    <w:basedOn w:val="Standardnpsmoodstavce"/>
    <w:uiPriority w:val="99"/>
    <w:semiHidden/>
    <w:unhideWhenUsed/>
    <w:rsid w:val="00BA0B8F"/>
    <w:rPr>
      <w:vertAlign w:val="superscript"/>
    </w:rPr>
  </w:style>
  <w:style w:type="paragraph" w:styleId="Podnadpis">
    <w:name w:val="Subtitle"/>
    <w:basedOn w:val="Normln"/>
    <w:next w:val="Normln"/>
    <w:rsid w:val="00BD6B3C"/>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357690"/>
    <w:rPr>
      <w:sz w:val="16"/>
      <w:szCs w:val="16"/>
    </w:rPr>
  </w:style>
  <w:style w:type="paragraph" w:styleId="Textkomente">
    <w:name w:val="annotation text"/>
    <w:basedOn w:val="Normln"/>
    <w:link w:val="TextkomenteChar"/>
    <w:uiPriority w:val="99"/>
    <w:unhideWhenUsed/>
    <w:rsid w:val="00357690"/>
    <w:pPr>
      <w:spacing w:line="240" w:lineRule="auto"/>
    </w:pPr>
    <w:rPr>
      <w:sz w:val="20"/>
      <w:szCs w:val="20"/>
    </w:rPr>
  </w:style>
  <w:style w:type="character" w:customStyle="1" w:styleId="TextkomenteChar">
    <w:name w:val="Text komentáře Char"/>
    <w:basedOn w:val="Standardnpsmoodstavce"/>
    <w:link w:val="Textkomente"/>
    <w:uiPriority w:val="99"/>
    <w:rsid w:val="00357690"/>
    <w:rPr>
      <w:sz w:val="20"/>
      <w:szCs w:val="20"/>
    </w:rPr>
  </w:style>
  <w:style w:type="paragraph" w:styleId="Pedmtkomente">
    <w:name w:val="annotation subject"/>
    <w:basedOn w:val="Textkomente"/>
    <w:next w:val="Textkomente"/>
    <w:link w:val="PedmtkomenteChar"/>
    <w:uiPriority w:val="99"/>
    <w:semiHidden/>
    <w:unhideWhenUsed/>
    <w:rsid w:val="00357690"/>
    <w:rPr>
      <w:b/>
      <w:bCs/>
    </w:rPr>
  </w:style>
  <w:style w:type="character" w:customStyle="1" w:styleId="PedmtkomenteChar">
    <w:name w:val="Předmět komentáře Char"/>
    <w:basedOn w:val="TextkomenteChar"/>
    <w:link w:val="Pedmtkomente"/>
    <w:uiPriority w:val="99"/>
    <w:semiHidden/>
    <w:rsid w:val="00357690"/>
    <w:rPr>
      <w:b/>
      <w:bCs/>
      <w:sz w:val="20"/>
      <w:szCs w:val="20"/>
    </w:rPr>
  </w:style>
  <w:style w:type="paragraph" w:styleId="Revize">
    <w:name w:val="Revision"/>
    <w:hidden/>
    <w:uiPriority w:val="99"/>
    <w:semiHidden/>
    <w:rsid w:val="00357690"/>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Sledovanodkaz">
    <w:name w:val="FollowedHyperlink"/>
    <w:basedOn w:val="Standardnpsmoodstavce"/>
    <w:uiPriority w:val="99"/>
    <w:semiHidden/>
    <w:unhideWhenUsed/>
    <w:rsid w:val="008A3A5A"/>
    <w:rPr>
      <w:color w:val="800080" w:themeColor="followedHyperlink"/>
      <w:u w:val="single"/>
    </w:rPr>
  </w:style>
  <w:style w:type="table" w:styleId="Mkatabulky">
    <w:name w:val="Table Grid"/>
    <w:basedOn w:val="Normlntabulka"/>
    <w:uiPriority w:val="59"/>
    <w:rsid w:val="00672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B7F19"/>
    <w:pPr>
      <w:ind w:left="720"/>
      <w:contextualSpacing/>
    </w:pPr>
  </w:style>
  <w:style w:type="character" w:customStyle="1" w:styleId="Nevyeenzmnka1">
    <w:name w:val="Nevyřešená zmínka1"/>
    <w:basedOn w:val="Standardnpsmoodstavce"/>
    <w:uiPriority w:val="99"/>
    <w:semiHidden/>
    <w:unhideWhenUsed/>
    <w:rsid w:val="007E79EC"/>
    <w:rPr>
      <w:color w:val="605E5C"/>
      <w:shd w:val="clear" w:color="auto" w:fill="E1DFDD"/>
    </w:rPr>
  </w:style>
  <w:style w:type="character" w:customStyle="1" w:styleId="Nevyeenzmnka2">
    <w:name w:val="Nevyřešená zmínka2"/>
    <w:basedOn w:val="Standardnpsmoodstavce"/>
    <w:uiPriority w:val="99"/>
    <w:semiHidden/>
    <w:unhideWhenUsed/>
    <w:rsid w:val="00E07E80"/>
    <w:rPr>
      <w:color w:val="605E5C"/>
      <w:shd w:val="clear" w:color="auto" w:fill="E1DFDD"/>
    </w:rPr>
  </w:style>
  <w:style w:type="character" w:customStyle="1" w:styleId="Nevyeenzmnka3">
    <w:name w:val="Nevyřešená zmínka3"/>
    <w:basedOn w:val="Standardnpsmoodstavce"/>
    <w:uiPriority w:val="99"/>
    <w:semiHidden/>
    <w:unhideWhenUsed/>
    <w:rsid w:val="007E46A6"/>
    <w:rPr>
      <w:color w:val="605E5C"/>
      <w:shd w:val="clear" w:color="auto" w:fill="E1DFDD"/>
    </w:rPr>
  </w:style>
  <w:style w:type="character" w:customStyle="1" w:styleId="Nevyeenzmnka4">
    <w:name w:val="Nevyřešená zmínka4"/>
    <w:basedOn w:val="Standardnpsmoodstavce"/>
    <w:uiPriority w:val="99"/>
    <w:semiHidden/>
    <w:unhideWhenUsed/>
    <w:rsid w:val="00F1548D"/>
    <w:rPr>
      <w:color w:val="605E5C"/>
      <w:shd w:val="clear" w:color="auto" w:fill="E1DFDD"/>
    </w:rPr>
  </w:style>
  <w:style w:type="character" w:customStyle="1" w:styleId="Nevyeenzmnka5">
    <w:name w:val="Nevyřešená zmínka5"/>
    <w:basedOn w:val="Standardnpsmoodstavce"/>
    <w:uiPriority w:val="99"/>
    <w:semiHidden/>
    <w:unhideWhenUsed/>
    <w:rsid w:val="00E86419"/>
    <w:rPr>
      <w:color w:val="605E5C"/>
      <w:shd w:val="clear" w:color="auto" w:fill="E1DFDD"/>
    </w:rPr>
  </w:style>
  <w:style w:type="paragraph" w:styleId="Normlnweb">
    <w:name w:val="Normal (Web)"/>
    <w:basedOn w:val="Normln"/>
    <w:uiPriority w:val="99"/>
    <w:semiHidden/>
    <w:unhideWhenUsed/>
    <w:rsid w:val="00CE29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evyeenzmnka">
    <w:name w:val="Unresolved Mention"/>
    <w:basedOn w:val="Standardnpsmoodstavce"/>
    <w:uiPriority w:val="99"/>
    <w:semiHidden/>
    <w:unhideWhenUsed/>
    <w:rsid w:val="00A94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0421">
      <w:bodyDiv w:val="1"/>
      <w:marLeft w:val="0"/>
      <w:marRight w:val="0"/>
      <w:marTop w:val="0"/>
      <w:marBottom w:val="0"/>
      <w:divBdr>
        <w:top w:val="none" w:sz="0" w:space="0" w:color="auto"/>
        <w:left w:val="none" w:sz="0" w:space="0" w:color="auto"/>
        <w:bottom w:val="none" w:sz="0" w:space="0" w:color="auto"/>
        <w:right w:val="none" w:sz="0" w:space="0" w:color="auto"/>
      </w:divBdr>
      <w:divsChild>
        <w:div w:id="1380860429">
          <w:marLeft w:val="0"/>
          <w:marRight w:val="0"/>
          <w:marTop w:val="0"/>
          <w:marBottom w:val="0"/>
          <w:divBdr>
            <w:top w:val="none" w:sz="0" w:space="0" w:color="auto"/>
            <w:left w:val="none" w:sz="0" w:space="0" w:color="auto"/>
            <w:bottom w:val="none" w:sz="0" w:space="0" w:color="auto"/>
            <w:right w:val="none" w:sz="0" w:space="0" w:color="auto"/>
          </w:divBdr>
        </w:div>
      </w:divsChild>
    </w:div>
    <w:div w:id="71126366">
      <w:bodyDiv w:val="1"/>
      <w:marLeft w:val="0"/>
      <w:marRight w:val="0"/>
      <w:marTop w:val="0"/>
      <w:marBottom w:val="0"/>
      <w:divBdr>
        <w:top w:val="none" w:sz="0" w:space="0" w:color="auto"/>
        <w:left w:val="none" w:sz="0" w:space="0" w:color="auto"/>
        <w:bottom w:val="none" w:sz="0" w:space="0" w:color="auto"/>
        <w:right w:val="none" w:sz="0" w:space="0" w:color="auto"/>
      </w:divBdr>
    </w:div>
    <w:div w:id="109589505">
      <w:bodyDiv w:val="1"/>
      <w:marLeft w:val="0"/>
      <w:marRight w:val="0"/>
      <w:marTop w:val="0"/>
      <w:marBottom w:val="0"/>
      <w:divBdr>
        <w:top w:val="none" w:sz="0" w:space="0" w:color="auto"/>
        <w:left w:val="none" w:sz="0" w:space="0" w:color="auto"/>
        <w:bottom w:val="none" w:sz="0" w:space="0" w:color="auto"/>
        <w:right w:val="none" w:sz="0" w:space="0" w:color="auto"/>
      </w:divBdr>
    </w:div>
    <w:div w:id="187331739">
      <w:bodyDiv w:val="1"/>
      <w:marLeft w:val="0"/>
      <w:marRight w:val="0"/>
      <w:marTop w:val="0"/>
      <w:marBottom w:val="0"/>
      <w:divBdr>
        <w:top w:val="none" w:sz="0" w:space="0" w:color="auto"/>
        <w:left w:val="none" w:sz="0" w:space="0" w:color="auto"/>
        <w:bottom w:val="none" w:sz="0" w:space="0" w:color="auto"/>
        <w:right w:val="none" w:sz="0" w:space="0" w:color="auto"/>
      </w:divBdr>
    </w:div>
    <w:div w:id="191193868">
      <w:bodyDiv w:val="1"/>
      <w:marLeft w:val="0"/>
      <w:marRight w:val="0"/>
      <w:marTop w:val="0"/>
      <w:marBottom w:val="0"/>
      <w:divBdr>
        <w:top w:val="none" w:sz="0" w:space="0" w:color="auto"/>
        <w:left w:val="none" w:sz="0" w:space="0" w:color="auto"/>
        <w:bottom w:val="none" w:sz="0" w:space="0" w:color="auto"/>
        <w:right w:val="none" w:sz="0" w:space="0" w:color="auto"/>
      </w:divBdr>
    </w:div>
    <w:div w:id="212086299">
      <w:bodyDiv w:val="1"/>
      <w:marLeft w:val="0"/>
      <w:marRight w:val="0"/>
      <w:marTop w:val="0"/>
      <w:marBottom w:val="0"/>
      <w:divBdr>
        <w:top w:val="none" w:sz="0" w:space="0" w:color="auto"/>
        <w:left w:val="none" w:sz="0" w:space="0" w:color="auto"/>
        <w:bottom w:val="none" w:sz="0" w:space="0" w:color="auto"/>
        <w:right w:val="none" w:sz="0" w:space="0" w:color="auto"/>
      </w:divBdr>
    </w:div>
    <w:div w:id="226065157">
      <w:bodyDiv w:val="1"/>
      <w:marLeft w:val="0"/>
      <w:marRight w:val="0"/>
      <w:marTop w:val="0"/>
      <w:marBottom w:val="0"/>
      <w:divBdr>
        <w:top w:val="none" w:sz="0" w:space="0" w:color="auto"/>
        <w:left w:val="none" w:sz="0" w:space="0" w:color="auto"/>
        <w:bottom w:val="none" w:sz="0" w:space="0" w:color="auto"/>
        <w:right w:val="none" w:sz="0" w:space="0" w:color="auto"/>
      </w:divBdr>
    </w:div>
    <w:div w:id="231280606">
      <w:bodyDiv w:val="1"/>
      <w:marLeft w:val="0"/>
      <w:marRight w:val="0"/>
      <w:marTop w:val="0"/>
      <w:marBottom w:val="0"/>
      <w:divBdr>
        <w:top w:val="none" w:sz="0" w:space="0" w:color="auto"/>
        <w:left w:val="none" w:sz="0" w:space="0" w:color="auto"/>
        <w:bottom w:val="none" w:sz="0" w:space="0" w:color="auto"/>
        <w:right w:val="none" w:sz="0" w:space="0" w:color="auto"/>
      </w:divBdr>
    </w:div>
    <w:div w:id="246961205">
      <w:bodyDiv w:val="1"/>
      <w:marLeft w:val="0"/>
      <w:marRight w:val="0"/>
      <w:marTop w:val="0"/>
      <w:marBottom w:val="0"/>
      <w:divBdr>
        <w:top w:val="none" w:sz="0" w:space="0" w:color="auto"/>
        <w:left w:val="none" w:sz="0" w:space="0" w:color="auto"/>
        <w:bottom w:val="none" w:sz="0" w:space="0" w:color="auto"/>
        <w:right w:val="none" w:sz="0" w:space="0" w:color="auto"/>
      </w:divBdr>
    </w:div>
    <w:div w:id="259724669">
      <w:bodyDiv w:val="1"/>
      <w:marLeft w:val="0"/>
      <w:marRight w:val="0"/>
      <w:marTop w:val="0"/>
      <w:marBottom w:val="0"/>
      <w:divBdr>
        <w:top w:val="none" w:sz="0" w:space="0" w:color="auto"/>
        <w:left w:val="none" w:sz="0" w:space="0" w:color="auto"/>
        <w:bottom w:val="none" w:sz="0" w:space="0" w:color="auto"/>
        <w:right w:val="none" w:sz="0" w:space="0" w:color="auto"/>
      </w:divBdr>
    </w:div>
    <w:div w:id="277415517">
      <w:bodyDiv w:val="1"/>
      <w:marLeft w:val="0"/>
      <w:marRight w:val="0"/>
      <w:marTop w:val="0"/>
      <w:marBottom w:val="0"/>
      <w:divBdr>
        <w:top w:val="none" w:sz="0" w:space="0" w:color="auto"/>
        <w:left w:val="none" w:sz="0" w:space="0" w:color="auto"/>
        <w:bottom w:val="none" w:sz="0" w:space="0" w:color="auto"/>
        <w:right w:val="none" w:sz="0" w:space="0" w:color="auto"/>
      </w:divBdr>
    </w:div>
    <w:div w:id="310521719">
      <w:bodyDiv w:val="1"/>
      <w:marLeft w:val="0"/>
      <w:marRight w:val="0"/>
      <w:marTop w:val="0"/>
      <w:marBottom w:val="0"/>
      <w:divBdr>
        <w:top w:val="none" w:sz="0" w:space="0" w:color="auto"/>
        <w:left w:val="none" w:sz="0" w:space="0" w:color="auto"/>
        <w:bottom w:val="none" w:sz="0" w:space="0" w:color="auto"/>
        <w:right w:val="none" w:sz="0" w:space="0" w:color="auto"/>
      </w:divBdr>
      <w:divsChild>
        <w:div w:id="914557579">
          <w:marLeft w:val="0"/>
          <w:marRight w:val="0"/>
          <w:marTop w:val="0"/>
          <w:marBottom w:val="0"/>
          <w:divBdr>
            <w:top w:val="none" w:sz="0" w:space="0" w:color="auto"/>
            <w:left w:val="none" w:sz="0" w:space="0" w:color="auto"/>
            <w:bottom w:val="none" w:sz="0" w:space="0" w:color="auto"/>
            <w:right w:val="none" w:sz="0" w:space="0" w:color="auto"/>
          </w:divBdr>
          <w:divsChild>
            <w:div w:id="468398552">
              <w:marLeft w:val="0"/>
              <w:marRight w:val="0"/>
              <w:marTop w:val="0"/>
              <w:marBottom w:val="0"/>
              <w:divBdr>
                <w:top w:val="none" w:sz="0" w:space="0" w:color="auto"/>
                <w:left w:val="none" w:sz="0" w:space="0" w:color="auto"/>
                <w:bottom w:val="none" w:sz="0" w:space="0" w:color="auto"/>
                <w:right w:val="none" w:sz="0" w:space="0" w:color="auto"/>
              </w:divBdr>
            </w:div>
          </w:divsChild>
        </w:div>
        <w:div w:id="1670257816">
          <w:marLeft w:val="0"/>
          <w:marRight w:val="0"/>
          <w:marTop w:val="0"/>
          <w:marBottom w:val="0"/>
          <w:divBdr>
            <w:top w:val="none" w:sz="0" w:space="0" w:color="auto"/>
            <w:left w:val="none" w:sz="0" w:space="0" w:color="auto"/>
            <w:bottom w:val="none" w:sz="0" w:space="0" w:color="auto"/>
            <w:right w:val="none" w:sz="0" w:space="0" w:color="auto"/>
          </w:divBdr>
          <w:divsChild>
            <w:div w:id="1934363741">
              <w:marLeft w:val="0"/>
              <w:marRight w:val="0"/>
              <w:marTop w:val="0"/>
              <w:marBottom w:val="0"/>
              <w:divBdr>
                <w:top w:val="none" w:sz="0" w:space="0" w:color="auto"/>
                <w:left w:val="none" w:sz="0" w:space="0" w:color="auto"/>
                <w:bottom w:val="none" w:sz="0" w:space="0" w:color="auto"/>
                <w:right w:val="none" w:sz="0" w:space="0" w:color="auto"/>
              </w:divBdr>
            </w:div>
          </w:divsChild>
        </w:div>
        <w:div w:id="1871841988">
          <w:marLeft w:val="0"/>
          <w:marRight w:val="0"/>
          <w:marTop w:val="0"/>
          <w:marBottom w:val="0"/>
          <w:divBdr>
            <w:top w:val="none" w:sz="0" w:space="0" w:color="auto"/>
            <w:left w:val="none" w:sz="0" w:space="0" w:color="auto"/>
            <w:bottom w:val="none" w:sz="0" w:space="0" w:color="auto"/>
            <w:right w:val="none" w:sz="0" w:space="0" w:color="auto"/>
          </w:divBdr>
          <w:divsChild>
            <w:div w:id="1988314210">
              <w:marLeft w:val="0"/>
              <w:marRight w:val="0"/>
              <w:marTop w:val="0"/>
              <w:marBottom w:val="0"/>
              <w:divBdr>
                <w:top w:val="none" w:sz="0" w:space="0" w:color="auto"/>
                <w:left w:val="none" w:sz="0" w:space="0" w:color="auto"/>
                <w:bottom w:val="none" w:sz="0" w:space="0" w:color="auto"/>
                <w:right w:val="none" w:sz="0" w:space="0" w:color="auto"/>
              </w:divBdr>
              <w:divsChild>
                <w:div w:id="1379891555">
                  <w:marLeft w:val="0"/>
                  <w:marRight w:val="0"/>
                  <w:marTop w:val="0"/>
                  <w:marBottom w:val="0"/>
                  <w:divBdr>
                    <w:top w:val="none" w:sz="0" w:space="0" w:color="auto"/>
                    <w:left w:val="none" w:sz="0" w:space="0" w:color="auto"/>
                    <w:bottom w:val="none" w:sz="0" w:space="0" w:color="auto"/>
                    <w:right w:val="none" w:sz="0" w:space="0" w:color="auto"/>
                  </w:divBdr>
                </w:div>
                <w:div w:id="2144495896">
                  <w:marLeft w:val="0"/>
                  <w:marRight w:val="0"/>
                  <w:marTop w:val="0"/>
                  <w:marBottom w:val="0"/>
                  <w:divBdr>
                    <w:top w:val="none" w:sz="0" w:space="0" w:color="auto"/>
                    <w:left w:val="none" w:sz="0" w:space="0" w:color="auto"/>
                    <w:bottom w:val="none" w:sz="0" w:space="0" w:color="auto"/>
                    <w:right w:val="none" w:sz="0" w:space="0" w:color="auto"/>
                  </w:divBdr>
                  <w:divsChild>
                    <w:div w:id="6340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8752">
          <w:marLeft w:val="0"/>
          <w:marRight w:val="0"/>
          <w:marTop w:val="0"/>
          <w:marBottom w:val="0"/>
          <w:divBdr>
            <w:top w:val="none" w:sz="0" w:space="0" w:color="auto"/>
            <w:left w:val="none" w:sz="0" w:space="0" w:color="auto"/>
            <w:bottom w:val="none" w:sz="0" w:space="0" w:color="auto"/>
            <w:right w:val="none" w:sz="0" w:space="0" w:color="auto"/>
          </w:divBdr>
        </w:div>
      </w:divsChild>
    </w:div>
    <w:div w:id="318964915">
      <w:bodyDiv w:val="1"/>
      <w:marLeft w:val="0"/>
      <w:marRight w:val="0"/>
      <w:marTop w:val="0"/>
      <w:marBottom w:val="0"/>
      <w:divBdr>
        <w:top w:val="none" w:sz="0" w:space="0" w:color="auto"/>
        <w:left w:val="none" w:sz="0" w:space="0" w:color="auto"/>
        <w:bottom w:val="none" w:sz="0" w:space="0" w:color="auto"/>
        <w:right w:val="none" w:sz="0" w:space="0" w:color="auto"/>
      </w:divBdr>
    </w:div>
    <w:div w:id="360133784">
      <w:bodyDiv w:val="1"/>
      <w:marLeft w:val="0"/>
      <w:marRight w:val="0"/>
      <w:marTop w:val="0"/>
      <w:marBottom w:val="0"/>
      <w:divBdr>
        <w:top w:val="none" w:sz="0" w:space="0" w:color="auto"/>
        <w:left w:val="none" w:sz="0" w:space="0" w:color="auto"/>
        <w:bottom w:val="none" w:sz="0" w:space="0" w:color="auto"/>
        <w:right w:val="none" w:sz="0" w:space="0" w:color="auto"/>
      </w:divBdr>
    </w:div>
    <w:div w:id="367530344">
      <w:bodyDiv w:val="1"/>
      <w:marLeft w:val="0"/>
      <w:marRight w:val="0"/>
      <w:marTop w:val="0"/>
      <w:marBottom w:val="0"/>
      <w:divBdr>
        <w:top w:val="none" w:sz="0" w:space="0" w:color="auto"/>
        <w:left w:val="none" w:sz="0" w:space="0" w:color="auto"/>
        <w:bottom w:val="none" w:sz="0" w:space="0" w:color="auto"/>
        <w:right w:val="none" w:sz="0" w:space="0" w:color="auto"/>
      </w:divBdr>
    </w:div>
    <w:div w:id="413168550">
      <w:bodyDiv w:val="1"/>
      <w:marLeft w:val="0"/>
      <w:marRight w:val="0"/>
      <w:marTop w:val="0"/>
      <w:marBottom w:val="0"/>
      <w:divBdr>
        <w:top w:val="none" w:sz="0" w:space="0" w:color="auto"/>
        <w:left w:val="none" w:sz="0" w:space="0" w:color="auto"/>
        <w:bottom w:val="none" w:sz="0" w:space="0" w:color="auto"/>
        <w:right w:val="none" w:sz="0" w:space="0" w:color="auto"/>
      </w:divBdr>
    </w:div>
    <w:div w:id="450326563">
      <w:bodyDiv w:val="1"/>
      <w:marLeft w:val="0"/>
      <w:marRight w:val="0"/>
      <w:marTop w:val="0"/>
      <w:marBottom w:val="0"/>
      <w:divBdr>
        <w:top w:val="none" w:sz="0" w:space="0" w:color="auto"/>
        <w:left w:val="none" w:sz="0" w:space="0" w:color="auto"/>
        <w:bottom w:val="none" w:sz="0" w:space="0" w:color="auto"/>
        <w:right w:val="none" w:sz="0" w:space="0" w:color="auto"/>
      </w:divBdr>
    </w:div>
    <w:div w:id="468019420">
      <w:bodyDiv w:val="1"/>
      <w:marLeft w:val="0"/>
      <w:marRight w:val="0"/>
      <w:marTop w:val="0"/>
      <w:marBottom w:val="0"/>
      <w:divBdr>
        <w:top w:val="none" w:sz="0" w:space="0" w:color="auto"/>
        <w:left w:val="none" w:sz="0" w:space="0" w:color="auto"/>
        <w:bottom w:val="none" w:sz="0" w:space="0" w:color="auto"/>
        <w:right w:val="none" w:sz="0" w:space="0" w:color="auto"/>
      </w:divBdr>
    </w:div>
    <w:div w:id="492183884">
      <w:bodyDiv w:val="1"/>
      <w:marLeft w:val="0"/>
      <w:marRight w:val="0"/>
      <w:marTop w:val="0"/>
      <w:marBottom w:val="0"/>
      <w:divBdr>
        <w:top w:val="none" w:sz="0" w:space="0" w:color="auto"/>
        <w:left w:val="none" w:sz="0" w:space="0" w:color="auto"/>
        <w:bottom w:val="none" w:sz="0" w:space="0" w:color="auto"/>
        <w:right w:val="none" w:sz="0" w:space="0" w:color="auto"/>
      </w:divBdr>
    </w:div>
    <w:div w:id="524054450">
      <w:bodyDiv w:val="1"/>
      <w:marLeft w:val="0"/>
      <w:marRight w:val="0"/>
      <w:marTop w:val="0"/>
      <w:marBottom w:val="0"/>
      <w:divBdr>
        <w:top w:val="none" w:sz="0" w:space="0" w:color="auto"/>
        <w:left w:val="none" w:sz="0" w:space="0" w:color="auto"/>
        <w:bottom w:val="none" w:sz="0" w:space="0" w:color="auto"/>
        <w:right w:val="none" w:sz="0" w:space="0" w:color="auto"/>
      </w:divBdr>
    </w:div>
    <w:div w:id="566843406">
      <w:bodyDiv w:val="1"/>
      <w:marLeft w:val="0"/>
      <w:marRight w:val="0"/>
      <w:marTop w:val="0"/>
      <w:marBottom w:val="0"/>
      <w:divBdr>
        <w:top w:val="none" w:sz="0" w:space="0" w:color="auto"/>
        <w:left w:val="none" w:sz="0" w:space="0" w:color="auto"/>
        <w:bottom w:val="none" w:sz="0" w:space="0" w:color="auto"/>
        <w:right w:val="none" w:sz="0" w:space="0" w:color="auto"/>
      </w:divBdr>
    </w:div>
    <w:div w:id="575819445">
      <w:bodyDiv w:val="1"/>
      <w:marLeft w:val="0"/>
      <w:marRight w:val="0"/>
      <w:marTop w:val="0"/>
      <w:marBottom w:val="0"/>
      <w:divBdr>
        <w:top w:val="none" w:sz="0" w:space="0" w:color="auto"/>
        <w:left w:val="none" w:sz="0" w:space="0" w:color="auto"/>
        <w:bottom w:val="none" w:sz="0" w:space="0" w:color="auto"/>
        <w:right w:val="none" w:sz="0" w:space="0" w:color="auto"/>
      </w:divBdr>
    </w:div>
    <w:div w:id="582953201">
      <w:bodyDiv w:val="1"/>
      <w:marLeft w:val="0"/>
      <w:marRight w:val="0"/>
      <w:marTop w:val="0"/>
      <w:marBottom w:val="0"/>
      <w:divBdr>
        <w:top w:val="none" w:sz="0" w:space="0" w:color="auto"/>
        <w:left w:val="none" w:sz="0" w:space="0" w:color="auto"/>
        <w:bottom w:val="none" w:sz="0" w:space="0" w:color="auto"/>
        <w:right w:val="none" w:sz="0" w:space="0" w:color="auto"/>
      </w:divBdr>
    </w:div>
    <w:div w:id="602301913">
      <w:bodyDiv w:val="1"/>
      <w:marLeft w:val="0"/>
      <w:marRight w:val="0"/>
      <w:marTop w:val="0"/>
      <w:marBottom w:val="0"/>
      <w:divBdr>
        <w:top w:val="none" w:sz="0" w:space="0" w:color="auto"/>
        <w:left w:val="none" w:sz="0" w:space="0" w:color="auto"/>
        <w:bottom w:val="none" w:sz="0" w:space="0" w:color="auto"/>
        <w:right w:val="none" w:sz="0" w:space="0" w:color="auto"/>
      </w:divBdr>
    </w:div>
    <w:div w:id="623780261">
      <w:bodyDiv w:val="1"/>
      <w:marLeft w:val="0"/>
      <w:marRight w:val="0"/>
      <w:marTop w:val="0"/>
      <w:marBottom w:val="0"/>
      <w:divBdr>
        <w:top w:val="none" w:sz="0" w:space="0" w:color="auto"/>
        <w:left w:val="none" w:sz="0" w:space="0" w:color="auto"/>
        <w:bottom w:val="none" w:sz="0" w:space="0" w:color="auto"/>
        <w:right w:val="none" w:sz="0" w:space="0" w:color="auto"/>
      </w:divBdr>
      <w:divsChild>
        <w:div w:id="1223177450">
          <w:marLeft w:val="0"/>
          <w:marRight w:val="0"/>
          <w:marTop w:val="0"/>
          <w:marBottom w:val="0"/>
          <w:divBdr>
            <w:top w:val="none" w:sz="0" w:space="0" w:color="auto"/>
            <w:left w:val="none" w:sz="0" w:space="0" w:color="auto"/>
            <w:bottom w:val="none" w:sz="0" w:space="0" w:color="auto"/>
            <w:right w:val="none" w:sz="0" w:space="0" w:color="auto"/>
          </w:divBdr>
        </w:div>
        <w:div w:id="107241123">
          <w:marLeft w:val="0"/>
          <w:marRight w:val="0"/>
          <w:marTop w:val="0"/>
          <w:marBottom w:val="0"/>
          <w:divBdr>
            <w:top w:val="none" w:sz="0" w:space="0" w:color="auto"/>
            <w:left w:val="none" w:sz="0" w:space="0" w:color="auto"/>
            <w:bottom w:val="none" w:sz="0" w:space="0" w:color="auto"/>
            <w:right w:val="none" w:sz="0" w:space="0" w:color="auto"/>
          </w:divBdr>
        </w:div>
        <w:div w:id="898399552">
          <w:marLeft w:val="0"/>
          <w:marRight w:val="0"/>
          <w:marTop w:val="0"/>
          <w:marBottom w:val="0"/>
          <w:divBdr>
            <w:top w:val="none" w:sz="0" w:space="0" w:color="auto"/>
            <w:left w:val="none" w:sz="0" w:space="0" w:color="auto"/>
            <w:bottom w:val="none" w:sz="0" w:space="0" w:color="auto"/>
            <w:right w:val="none" w:sz="0" w:space="0" w:color="auto"/>
          </w:divBdr>
        </w:div>
      </w:divsChild>
    </w:div>
    <w:div w:id="661352173">
      <w:bodyDiv w:val="1"/>
      <w:marLeft w:val="0"/>
      <w:marRight w:val="0"/>
      <w:marTop w:val="0"/>
      <w:marBottom w:val="0"/>
      <w:divBdr>
        <w:top w:val="none" w:sz="0" w:space="0" w:color="auto"/>
        <w:left w:val="none" w:sz="0" w:space="0" w:color="auto"/>
        <w:bottom w:val="none" w:sz="0" w:space="0" w:color="auto"/>
        <w:right w:val="none" w:sz="0" w:space="0" w:color="auto"/>
      </w:divBdr>
    </w:div>
    <w:div w:id="683559518">
      <w:bodyDiv w:val="1"/>
      <w:marLeft w:val="0"/>
      <w:marRight w:val="0"/>
      <w:marTop w:val="0"/>
      <w:marBottom w:val="0"/>
      <w:divBdr>
        <w:top w:val="none" w:sz="0" w:space="0" w:color="auto"/>
        <w:left w:val="none" w:sz="0" w:space="0" w:color="auto"/>
        <w:bottom w:val="none" w:sz="0" w:space="0" w:color="auto"/>
        <w:right w:val="none" w:sz="0" w:space="0" w:color="auto"/>
      </w:divBdr>
    </w:div>
    <w:div w:id="697242799">
      <w:bodyDiv w:val="1"/>
      <w:marLeft w:val="0"/>
      <w:marRight w:val="0"/>
      <w:marTop w:val="0"/>
      <w:marBottom w:val="0"/>
      <w:divBdr>
        <w:top w:val="none" w:sz="0" w:space="0" w:color="auto"/>
        <w:left w:val="none" w:sz="0" w:space="0" w:color="auto"/>
        <w:bottom w:val="none" w:sz="0" w:space="0" w:color="auto"/>
        <w:right w:val="none" w:sz="0" w:space="0" w:color="auto"/>
      </w:divBdr>
    </w:div>
    <w:div w:id="704212328">
      <w:bodyDiv w:val="1"/>
      <w:marLeft w:val="0"/>
      <w:marRight w:val="0"/>
      <w:marTop w:val="0"/>
      <w:marBottom w:val="0"/>
      <w:divBdr>
        <w:top w:val="none" w:sz="0" w:space="0" w:color="auto"/>
        <w:left w:val="none" w:sz="0" w:space="0" w:color="auto"/>
        <w:bottom w:val="none" w:sz="0" w:space="0" w:color="auto"/>
        <w:right w:val="none" w:sz="0" w:space="0" w:color="auto"/>
      </w:divBdr>
    </w:div>
    <w:div w:id="736242194">
      <w:bodyDiv w:val="1"/>
      <w:marLeft w:val="0"/>
      <w:marRight w:val="0"/>
      <w:marTop w:val="0"/>
      <w:marBottom w:val="0"/>
      <w:divBdr>
        <w:top w:val="none" w:sz="0" w:space="0" w:color="auto"/>
        <w:left w:val="none" w:sz="0" w:space="0" w:color="auto"/>
        <w:bottom w:val="none" w:sz="0" w:space="0" w:color="auto"/>
        <w:right w:val="none" w:sz="0" w:space="0" w:color="auto"/>
      </w:divBdr>
      <w:divsChild>
        <w:div w:id="324944618">
          <w:marLeft w:val="0"/>
          <w:marRight w:val="0"/>
          <w:marTop w:val="0"/>
          <w:marBottom w:val="0"/>
          <w:divBdr>
            <w:top w:val="none" w:sz="0" w:space="0" w:color="auto"/>
            <w:left w:val="none" w:sz="0" w:space="0" w:color="auto"/>
            <w:bottom w:val="none" w:sz="0" w:space="0" w:color="auto"/>
            <w:right w:val="none" w:sz="0" w:space="0" w:color="auto"/>
          </w:divBdr>
        </w:div>
        <w:div w:id="1559897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064787">
      <w:bodyDiv w:val="1"/>
      <w:marLeft w:val="0"/>
      <w:marRight w:val="0"/>
      <w:marTop w:val="0"/>
      <w:marBottom w:val="0"/>
      <w:divBdr>
        <w:top w:val="none" w:sz="0" w:space="0" w:color="auto"/>
        <w:left w:val="none" w:sz="0" w:space="0" w:color="auto"/>
        <w:bottom w:val="none" w:sz="0" w:space="0" w:color="auto"/>
        <w:right w:val="none" w:sz="0" w:space="0" w:color="auto"/>
      </w:divBdr>
    </w:div>
    <w:div w:id="756557388">
      <w:bodyDiv w:val="1"/>
      <w:marLeft w:val="0"/>
      <w:marRight w:val="0"/>
      <w:marTop w:val="0"/>
      <w:marBottom w:val="0"/>
      <w:divBdr>
        <w:top w:val="none" w:sz="0" w:space="0" w:color="auto"/>
        <w:left w:val="none" w:sz="0" w:space="0" w:color="auto"/>
        <w:bottom w:val="none" w:sz="0" w:space="0" w:color="auto"/>
        <w:right w:val="none" w:sz="0" w:space="0" w:color="auto"/>
      </w:divBdr>
    </w:div>
    <w:div w:id="756636873">
      <w:bodyDiv w:val="1"/>
      <w:marLeft w:val="0"/>
      <w:marRight w:val="0"/>
      <w:marTop w:val="0"/>
      <w:marBottom w:val="0"/>
      <w:divBdr>
        <w:top w:val="none" w:sz="0" w:space="0" w:color="auto"/>
        <w:left w:val="none" w:sz="0" w:space="0" w:color="auto"/>
        <w:bottom w:val="none" w:sz="0" w:space="0" w:color="auto"/>
        <w:right w:val="none" w:sz="0" w:space="0" w:color="auto"/>
      </w:divBdr>
    </w:div>
    <w:div w:id="776556694">
      <w:bodyDiv w:val="1"/>
      <w:marLeft w:val="0"/>
      <w:marRight w:val="0"/>
      <w:marTop w:val="0"/>
      <w:marBottom w:val="0"/>
      <w:divBdr>
        <w:top w:val="none" w:sz="0" w:space="0" w:color="auto"/>
        <w:left w:val="none" w:sz="0" w:space="0" w:color="auto"/>
        <w:bottom w:val="none" w:sz="0" w:space="0" w:color="auto"/>
        <w:right w:val="none" w:sz="0" w:space="0" w:color="auto"/>
      </w:divBdr>
    </w:div>
    <w:div w:id="791094495">
      <w:bodyDiv w:val="1"/>
      <w:marLeft w:val="0"/>
      <w:marRight w:val="0"/>
      <w:marTop w:val="0"/>
      <w:marBottom w:val="0"/>
      <w:divBdr>
        <w:top w:val="none" w:sz="0" w:space="0" w:color="auto"/>
        <w:left w:val="none" w:sz="0" w:space="0" w:color="auto"/>
        <w:bottom w:val="none" w:sz="0" w:space="0" w:color="auto"/>
        <w:right w:val="none" w:sz="0" w:space="0" w:color="auto"/>
      </w:divBdr>
    </w:div>
    <w:div w:id="830633230">
      <w:bodyDiv w:val="1"/>
      <w:marLeft w:val="0"/>
      <w:marRight w:val="0"/>
      <w:marTop w:val="0"/>
      <w:marBottom w:val="0"/>
      <w:divBdr>
        <w:top w:val="none" w:sz="0" w:space="0" w:color="auto"/>
        <w:left w:val="none" w:sz="0" w:space="0" w:color="auto"/>
        <w:bottom w:val="none" w:sz="0" w:space="0" w:color="auto"/>
        <w:right w:val="none" w:sz="0" w:space="0" w:color="auto"/>
      </w:divBdr>
    </w:div>
    <w:div w:id="879705397">
      <w:bodyDiv w:val="1"/>
      <w:marLeft w:val="0"/>
      <w:marRight w:val="0"/>
      <w:marTop w:val="0"/>
      <w:marBottom w:val="0"/>
      <w:divBdr>
        <w:top w:val="none" w:sz="0" w:space="0" w:color="auto"/>
        <w:left w:val="none" w:sz="0" w:space="0" w:color="auto"/>
        <w:bottom w:val="none" w:sz="0" w:space="0" w:color="auto"/>
        <w:right w:val="none" w:sz="0" w:space="0" w:color="auto"/>
      </w:divBdr>
    </w:div>
    <w:div w:id="914359430">
      <w:bodyDiv w:val="1"/>
      <w:marLeft w:val="0"/>
      <w:marRight w:val="0"/>
      <w:marTop w:val="0"/>
      <w:marBottom w:val="0"/>
      <w:divBdr>
        <w:top w:val="none" w:sz="0" w:space="0" w:color="auto"/>
        <w:left w:val="none" w:sz="0" w:space="0" w:color="auto"/>
        <w:bottom w:val="none" w:sz="0" w:space="0" w:color="auto"/>
        <w:right w:val="none" w:sz="0" w:space="0" w:color="auto"/>
      </w:divBdr>
    </w:div>
    <w:div w:id="918371727">
      <w:bodyDiv w:val="1"/>
      <w:marLeft w:val="0"/>
      <w:marRight w:val="0"/>
      <w:marTop w:val="0"/>
      <w:marBottom w:val="0"/>
      <w:divBdr>
        <w:top w:val="none" w:sz="0" w:space="0" w:color="auto"/>
        <w:left w:val="none" w:sz="0" w:space="0" w:color="auto"/>
        <w:bottom w:val="none" w:sz="0" w:space="0" w:color="auto"/>
        <w:right w:val="none" w:sz="0" w:space="0" w:color="auto"/>
      </w:divBdr>
    </w:div>
    <w:div w:id="960765963">
      <w:bodyDiv w:val="1"/>
      <w:marLeft w:val="0"/>
      <w:marRight w:val="0"/>
      <w:marTop w:val="0"/>
      <w:marBottom w:val="0"/>
      <w:divBdr>
        <w:top w:val="none" w:sz="0" w:space="0" w:color="auto"/>
        <w:left w:val="none" w:sz="0" w:space="0" w:color="auto"/>
        <w:bottom w:val="none" w:sz="0" w:space="0" w:color="auto"/>
        <w:right w:val="none" w:sz="0" w:space="0" w:color="auto"/>
      </w:divBdr>
    </w:div>
    <w:div w:id="964122079">
      <w:bodyDiv w:val="1"/>
      <w:marLeft w:val="0"/>
      <w:marRight w:val="0"/>
      <w:marTop w:val="0"/>
      <w:marBottom w:val="0"/>
      <w:divBdr>
        <w:top w:val="none" w:sz="0" w:space="0" w:color="auto"/>
        <w:left w:val="none" w:sz="0" w:space="0" w:color="auto"/>
        <w:bottom w:val="none" w:sz="0" w:space="0" w:color="auto"/>
        <w:right w:val="none" w:sz="0" w:space="0" w:color="auto"/>
      </w:divBdr>
    </w:div>
    <w:div w:id="1010568573">
      <w:bodyDiv w:val="1"/>
      <w:marLeft w:val="0"/>
      <w:marRight w:val="0"/>
      <w:marTop w:val="0"/>
      <w:marBottom w:val="0"/>
      <w:divBdr>
        <w:top w:val="none" w:sz="0" w:space="0" w:color="auto"/>
        <w:left w:val="none" w:sz="0" w:space="0" w:color="auto"/>
        <w:bottom w:val="none" w:sz="0" w:space="0" w:color="auto"/>
        <w:right w:val="none" w:sz="0" w:space="0" w:color="auto"/>
      </w:divBdr>
    </w:div>
    <w:div w:id="1028919465">
      <w:bodyDiv w:val="1"/>
      <w:marLeft w:val="0"/>
      <w:marRight w:val="0"/>
      <w:marTop w:val="0"/>
      <w:marBottom w:val="0"/>
      <w:divBdr>
        <w:top w:val="none" w:sz="0" w:space="0" w:color="auto"/>
        <w:left w:val="none" w:sz="0" w:space="0" w:color="auto"/>
        <w:bottom w:val="none" w:sz="0" w:space="0" w:color="auto"/>
        <w:right w:val="none" w:sz="0" w:space="0" w:color="auto"/>
      </w:divBdr>
    </w:div>
    <w:div w:id="1075005691">
      <w:bodyDiv w:val="1"/>
      <w:marLeft w:val="0"/>
      <w:marRight w:val="0"/>
      <w:marTop w:val="0"/>
      <w:marBottom w:val="0"/>
      <w:divBdr>
        <w:top w:val="none" w:sz="0" w:space="0" w:color="auto"/>
        <w:left w:val="none" w:sz="0" w:space="0" w:color="auto"/>
        <w:bottom w:val="none" w:sz="0" w:space="0" w:color="auto"/>
        <w:right w:val="none" w:sz="0" w:space="0" w:color="auto"/>
      </w:divBdr>
      <w:divsChild>
        <w:div w:id="1703167943">
          <w:marLeft w:val="0"/>
          <w:marRight w:val="0"/>
          <w:marTop w:val="0"/>
          <w:marBottom w:val="0"/>
          <w:divBdr>
            <w:top w:val="none" w:sz="0" w:space="0" w:color="auto"/>
            <w:left w:val="none" w:sz="0" w:space="0" w:color="auto"/>
            <w:bottom w:val="none" w:sz="0" w:space="0" w:color="auto"/>
            <w:right w:val="none" w:sz="0" w:space="0" w:color="auto"/>
          </w:divBdr>
        </w:div>
      </w:divsChild>
    </w:div>
    <w:div w:id="1103495589">
      <w:bodyDiv w:val="1"/>
      <w:marLeft w:val="0"/>
      <w:marRight w:val="0"/>
      <w:marTop w:val="0"/>
      <w:marBottom w:val="0"/>
      <w:divBdr>
        <w:top w:val="none" w:sz="0" w:space="0" w:color="auto"/>
        <w:left w:val="none" w:sz="0" w:space="0" w:color="auto"/>
        <w:bottom w:val="none" w:sz="0" w:space="0" w:color="auto"/>
        <w:right w:val="none" w:sz="0" w:space="0" w:color="auto"/>
      </w:divBdr>
    </w:div>
    <w:div w:id="1131367887">
      <w:bodyDiv w:val="1"/>
      <w:marLeft w:val="0"/>
      <w:marRight w:val="0"/>
      <w:marTop w:val="0"/>
      <w:marBottom w:val="0"/>
      <w:divBdr>
        <w:top w:val="none" w:sz="0" w:space="0" w:color="auto"/>
        <w:left w:val="none" w:sz="0" w:space="0" w:color="auto"/>
        <w:bottom w:val="none" w:sz="0" w:space="0" w:color="auto"/>
        <w:right w:val="none" w:sz="0" w:space="0" w:color="auto"/>
      </w:divBdr>
      <w:divsChild>
        <w:div w:id="269313813">
          <w:marLeft w:val="0"/>
          <w:marRight w:val="0"/>
          <w:marTop w:val="0"/>
          <w:marBottom w:val="0"/>
          <w:divBdr>
            <w:top w:val="none" w:sz="0" w:space="0" w:color="auto"/>
            <w:left w:val="none" w:sz="0" w:space="0" w:color="auto"/>
            <w:bottom w:val="none" w:sz="0" w:space="0" w:color="auto"/>
            <w:right w:val="none" w:sz="0" w:space="0" w:color="auto"/>
          </w:divBdr>
          <w:divsChild>
            <w:div w:id="5752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7389">
      <w:bodyDiv w:val="1"/>
      <w:marLeft w:val="0"/>
      <w:marRight w:val="0"/>
      <w:marTop w:val="0"/>
      <w:marBottom w:val="0"/>
      <w:divBdr>
        <w:top w:val="none" w:sz="0" w:space="0" w:color="auto"/>
        <w:left w:val="none" w:sz="0" w:space="0" w:color="auto"/>
        <w:bottom w:val="none" w:sz="0" w:space="0" w:color="auto"/>
        <w:right w:val="none" w:sz="0" w:space="0" w:color="auto"/>
      </w:divBdr>
    </w:div>
    <w:div w:id="1181966160">
      <w:bodyDiv w:val="1"/>
      <w:marLeft w:val="0"/>
      <w:marRight w:val="0"/>
      <w:marTop w:val="0"/>
      <w:marBottom w:val="0"/>
      <w:divBdr>
        <w:top w:val="none" w:sz="0" w:space="0" w:color="auto"/>
        <w:left w:val="none" w:sz="0" w:space="0" w:color="auto"/>
        <w:bottom w:val="none" w:sz="0" w:space="0" w:color="auto"/>
        <w:right w:val="none" w:sz="0" w:space="0" w:color="auto"/>
      </w:divBdr>
    </w:div>
    <w:div w:id="1213926485">
      <w:bodyDiv w:val="1"/>
      <w:marLeft w:val="0"/>
      <w:marRight w:val="0"/>
      <w:marTop w:val="0"/>
      <w:marBottom w:val="0"/>
      <w:divBdr>
        <w:top w:val="none" w:sz="0" w:space="0" w:color="auto"/>
        <w:left w:val="none" w:sz="0" w:space="0" w:color="auto"/>
        <w:bottom w:val="none" w:sz="0" w:space="0" w:color="auto"/>
        <w:right w:val="none" w:sz="0" w:space="0" w:color="auto"/>
      </w:divBdr>
    </w:div>
    <w:div w:id="1230926134">
      <w:bodyDiv w:val="1"/>
      <w:marLeft w:val="0"/>
      <w:marRight w:val="0"/>
      <w:marTop w:val="0"/>
      <w:marBottom w:val="0"/>
      <w:divBdr>
        <w:top w:val="none" w:sz="0" w:space="0" w:color="auto"/>
        <w:left w:val="none" w:sz="0" w:space="0" w:color="auto"/>
        <w:bottom w:val="none" w:sz="0" w:space="0" w:color="auto"/>
        <w:right w:val="none" w:sz="0" w:space="0" w:color="auto"/>
      </w:divBdr>
    </w:div>
    <w:div w:id="1249390036">
      <w:bodyDiv w:val="1"/>
      <w:marLeft w:val="0"/>
      <w:marRight w:val="0"/>
      <w:marTop w:val="0"/>
      <w:marBottom w:val="0"/>
      <w:divBdr>
        <w:top w:val="none" w:sz="0" w:space="0" w:color="auto"/>
        <w:left w:val="none" w:sz="0" w:space="0" w:color="auto"/>
        <w:bottom w:val="none" w:sz="0" w:space="0" w:color="auto"/>
        <w:right w:val="none" w:sz="0" w:space="0" w:color="auto"/>
      </w:divBdr>
    </w:div>
    <w:div w:id="1272397438">
      <w:bodyDiv w:val="1"/>
      <w:marLeft w:val="0"/>
      <w:marRight w:val="0"/>
      <w:marTop w:val="0"/>
      <w:marBottom w:val="0"/>
      <w:divBdr>
        <w:top w:val="none" w:sz="0" w:space="0" w:color="auto"/>
        <w:left w:val="none" w:sz="0" w:space="0" w:color="auto"/>
        <w:bottom w:val="none" w:sz="0" w:space="0" w:color="auto"/>
        <w:right w:val="none" w:sz="0" w:space="0" w:color="auto"/>
      </w:divBdr>
    </w:div>
    <w:div w:id="1358852025">
      <w:bodyDiv w:val="1"/>
      <w:marLeft w:val="0"/>
      <w:marRight w:val="0"/>
      <w:marTop w:val="0"/>
      <w:marBottom w:val="0"/>
      <w:divBdr>
        <w:top w:val="none" w:sz="0" w:space="0" w:color="auto"/>
        <w:left w:val="none" w:sz="0" w:space="0" w:color="auto"/>
        <w:bottom w:val="none" w:sz="0" w:space="0" w:color="auto"/>
        <w:right w:val="none" w:sz="0" w:space="0" w:color="auto"/>
      </w:divBdr>
    </w:div>
    <w:div w:id="1389913672">
      <w:bodyDiv w:val="1"/>
      <w:marLeft w:val="0"/>
      <w:marRight w:val="0"/>
      <w:marTop w:val="0"/>
      <w:marBottom w:val="0"/>
      <w:divBdr>
        <w:top w:val="none" w:sz="0" w:space="0" w:color="auto"/>
        <w:left w:val="none" w:sz="0" w:space="0" w:color="auto"/>
        <w:bottom w:val="none" w:sz="0" w:space="0" w:color="auto"/>
        <w:right w:val="none" w:sz="0" w:space="0" w:color="auto"/>
      </w:divBdr>
    </w:div>
    <w:div w:id="1404062436">
      <w:bodyDiv w:val="1"/>
      <w:marLeft w:val="0"/>
      <w:marRight w:val="0"/>
      <w:marTop w:val="0"/>
      <w:marBottom w:val="0"/>
      <w:divBdr>
        <w:top w:val="none" w:sz="0" w:space="0" w:color="auto"/>
        <w:left w:val="none" w:sz="0" w:space="0" w:color="auto"/>
        <w:bottom w:val="none" w:sz="0" w:space="0" w:color="auto"/>
        <w:right w:val="none" w:sz="0" w:space="0" w:color="auto"/>
      </w:divBdr>
    </w:div>
    <w:div w:id="1422029009">
      <w:bodyDiv w:val="1"/>
      <w:marLeft w:val="0"/>
      <w:marRight w:val="0"/>
      <w:marTop w:val="0"/>
      <w:marBottom w:val="0"/>
      <w:divBdr>
        <w:top w:val="none" w:sz="0" w:space="0" w:color="auto"/>
        <w:left w:val="none" w:sz="0" w:space="0" w:color="auto"/>
        <w:bottom w:val="none" w:sz="0" w:space="0" w:color="auto"/>
        <w:right w:val="none" w:sz="0" w:space="0" w:color="auto"/>
      </w:divBdr>
    </w:div>
    <w:div w:id="1452093344">
      <w:bodyDiv w:val="1"/>
      <w:marLeft w:val="0"/>
      <w:marRight w:val="0"/>
      <w:marTop w:val="0"/>
      <w:marBottom w:val="0"/>
      <w:divBdr>
        <w:top w:val="none" w:sz="0" w:space="0" w:color="auto"/>
        <w:left w:val="none" w:sz="0" w:space="0" w:color="auto"/>
        <w:bottom w:val="none" w:sz="0" w:space="0" w:color="auto"/>
        <w:right w:val="none" w:sz="0" w:space="0" w:color="auto"/>
      </w:divBdr>
    </w:div>
    <w:div w:id="1483889912">
      <w:bodyDiv w:val="1"/>
      <w:marLeft w:val="0"/>
      <w:marRight w:val="0"/>
      <w:marTop w:val="0"/>
      <w:marBottom w:val="0"/>
      <w:divBdr>
        <w:top w:val="none" w:sz="0" w:space="0" w:color="auto"/>
        <w:left w:val="none" w:sz="0" w:space="0" w:color="auto"/>
        <w:bottom w:val="none" w:sz="0" w:space="0" w:color="auto"/>
        <w:right w:val="none" w:sz="0" w:space="0" w:color="auto"/>
      </w:divBdr>
    </w:div>
    <w:div w:id="1491485825">
      <w:bodyDiv w:val="1"/>
      <w:marLeft w:val="0"/>
      <w:marRight w:val="0"/>
      <w:marTop w:val="0"/>
      <w:marBottom w:val="0"/>
      <w:divBdr>
        <w:top w:val="none" w:sz="0" w:space="0" w:color="auto"/>
        <w:left w:val="none" w:sz="0" w:space="0" w:color="auto"/>
        <w:bottom w:val="none" w:sz="0" w:space="0" w:color="auto"/>
        <w:right w:val="none" w:sz="0" w:space="0" w:color="auto"/>
      </w:divBdr>
      <w:divsChild>
        <w:div w:id="591940288">
          <w:marLeft w:val="0"/>
          <w:marRight w:val="0"/>
          <w:marTop w:val="0"/>
          <w:marBottom w:val="0"/>
          <w:divBdr>
            <w:top w:val="none" w:sz="0" w:space="0" w:color="auto"/>
            <w:left w:val="none" w:sz="0" w:space="0" w:color="auto"/>
            <w:bottom w:val="none" w:sz="0" w:space="0" w:color="auto"/>
            <w:right w:val="none" w:sz="0" w:space="0" w:color="auto"/>
          </w:divBdr>
        </w:div>
      </w:divsChild>
    </w:div>
    <w:div w:id="1523010292">
      <w:bodyDiv w:val="1"/>
      <w:marLeft w:val="0"/>
      <w:marRight w:val="0"/>
      <w:marTop w:val="0"/>
      <w:marBottom w:val="0"/>
      <w:divBdr>
        <w:top w:val="none" w:sz="0" w:space="0" w:color="auto"/>
        <w:left w:val="none" w:sz="0" w:space="0" w:color="auto"/>
        <w:bottom w:val="none" w:sz="0" w:space="0" w:color="auto"/>
        <w:right w:val="none" w:sz="0" w:space="0" w:color="auto"/>
      </w:divBdr>
    </w:div>
    <w:div w:id="1599094829">
      <w:bodyDiv w:val="1"/>
      <w:marLeft w:val="0"/>
      <w:marRight w:val="0"/>
      <w:marTop w:val="0"/>
      <w:marBottom w:val="0"/>
      <w:divBdr>
        <w:top w:val="none" w:sz="0" w:space="0" w:color="auto"/>
        <w:left w:val="none" w:sz="0" w:space="0" w:color="auto"/>
        <w:bottom w:val="none" w:sz="0" w:space="0" w:color="auto"/>
        <w:right w:val="none" w:sz="0" w:space="0" w:color="auto"/>
      </w:divBdr>
    </w:div>
    <w:div w:id="1652128622">
      <w:bodyDiv w:val="1"/>
      <w:marLeft w:val="0"/>
      <w:marRight w:val="0"/>
      <w:marTop w:val="0"/>
      <w:marBottom w:val="0"/>
      <w:divBdr>
        <w:top w:val="none" w:sz="0" w:space="0" w:color="auto"/>
        <w:left w:val="none" w:sz="0" w:space="0" w:color="auto"/>
        <w:bottom w:val="none" w:sz="0" w:space="0" w:color="auto"/>
        <w:right w:val="none" w:sz="0" w:space="0" w:color="auto"/>
      </w:divBdr>
    </w:div>
    <w:div w:id="1677683271">
      <w:bodyDiv w:val="1"/>
      <w:marLeft w:val="0"/>
      <w:marRight w:val="0"/>
      <w:marTop w:val="0"/>
      <w:marBottom w:val="0"/>
      <w:divBdr>
        <w:top w:val="none" w:sz="0" w:space="0" w:color="auto"/>
        <w:left w:val="none" w:sz="0" w:space="0" w:color="auto"/>
        <w:bottom w:val="none" w:sz="0" w:space="0" w:color="auto"/>
        <w:right w:val="none" w:sz="0" w:space="0" w:color="auto"/>
      </w:divBdr>
    </w:div>
    <w:div w:id="1718779251">
      <w:bodyDiv w:val="1"/>
      <w:marLeft w:val="0"/>
      <w:marRight w:val="0"/>
      <w:marTop w:val="0"/>
      <w:marBottom w:val="0"/>
      <w:divBdr>
        <w:top w:val="none" w:sz="0" w:space="0" w:color="auto"/>
        <w:left w:val="none" w:sz="0" w:space="0" w:color="auto"/>
        <w:bottom w:val="none" w:sz="0" w:space="0" w:color="auto"/>
        <w:right w:val="none" w:sz="0" w:space="0" w:color="auto"/>
      </w:divBdr>
    </w:div>
    <w:div w:id="1764456321">
      <w:bodyDiv w:val="1"/>
      <w:marLeft w:val="0"/>
      <w:marRight w:val="0"/>
      <w:marTop w:val="0"/>
      <w:marBottom w:val="0"/>
      <w:divBdr>
        <w:top w:val="none" w:sz="0" w:space="0" w:color="auto"/>
        <w:left w:val="none" w:sz="0" w:space="0" w:color="auto"/>
        <w:bottom w:val="none" w:sz="0" w:space="0" w:color="auto"/>
        <w:right w:val="none" w:sz="0" w:space="0" w:color="auto"/>
      </w:divBdr>
    </w:div>
    <w:div w:id="1772433190">
      <w:bodyDiv w:val="1"/>
      <w:marLeft w:val="0"/>
      <w:marRight w:val="0"/>
      <w:marTop w:val="0"/>
      <w:marBottom w:val="0"/>
      <w:divBdr>
        <w:top w:val="none" w:sz="0" w:space="0" w:color="auto"/>
        <w:left w:val="none" w:sz="0" w:space="0" w:color="auto"/>
        <w:bottom w:val="none" w:sz="0" w:space="0" w:color="auto"/>
        <w:right w:val="none" w:sz="0" w:space="0" w:color="auto"/>
      </w:divBdr>
    </w:div>
    <w:div w:id="1799452843">
      <w:bodyDiv w:val="1"/>
      <w:marLeft w:val="0"/>
      <w:marRight w:val="0"/>
      <w:marTop w:val="0"/>
      <w:marBottom w:val="0"/>
      <w:divBdr>
        <w:top w:val="none" w:sz="0" w:space="0" w:color="auto"/>
        <w:left w:val="none" w:sz="0" w:space="0" w:color="auto"/>
        <w:bottom w:val="none" w:sz="0" w:space="0" w:color="auto"/>
        <w:right w:val="none" w:sz="0" w:space="0" w:color="auto"/>
      </w:divBdr>
    </w:div>
    <w:div w:id="1810392568">
      <w:bodyDiv w:val="1"/>
      <w:marLeft w:val="0"/>
      <w:marRight w:val="0"/>
      <w:marTop w:val="0"/>
      <w:marBottom w:val="0"/>
      <w:divBdr>
        <w:top w:val="none" w:sz="0" w:space="0" w:color="auto"/>
        <w:left w:val="none" w:sz="0" w:space="0" w:color="auto"/>
        <w:bottom w:val="none" w:sz="0" w:space="0" w:color="auto"/>
        <w:right w:val="none" w:sz="0" w:space="0" w:color="auto"/>
      </w:divBdr>
    </w:div>
    <w:div w:id="1827621864">
      <w:bodyDiv w:val="1"/>
      <w:marLeft w:val="0"/>
      <w:marRight w:val="0"/>
      <w:marTop w:val="0"/>
      <w:marBottom w:val="0"/>
      <w:divBdr>
        <w:top w:val="none" w:sz="0" w:space="0" w:color="auto"/>
        <w:left w:val="none" w:sz="0" w:space="0" w:color="auto"/>
        <w:bottom w:val="none" w:sz="0" w:space="0" w:color="auto"/>
        <w:right w:val="none" w:sz="0" w:space="0" w:color="auto"/>
      </w:divBdr>
    </w:div>
    <w:div w:id="1840778095">
      <w:bodyDiv w:val="1"/>
      <w:marLeft w:val="0"/>
      <w:marRight w:val="0"/>
      <w:marTop w:val="0"/>
      <w:marBottom w:val="0"/>
      <w:divBdr>
        <w:top w:val="none" w:sz="0" w:space="0" w:color="auto"/>
        <w:left w:val="none" w:sz="0" w:space="0" w:color="auto"/>
        <w:bottom w:val="none" w:sz="0" w:space="0" w:color="auto"/>
        <w:right w:val="none" w:sz="0" w:space="0" w:color="auto"/>
      </w:divBdr>
    </w:div>
    <w:div w:id="1936551090">
      <w:bodyDiv w:val="1"/>
      <w:marLeft w:val="0"/>
      <w:marRight w:val="0"/>
      <w:marTop w:val="0"/>
      <w:marBottom w:val="0"/>
      <w:divBdr>
        <w:top w:val="none" w:sz="0" w:space="0" w:color="auto"/>
        <w:left w:val="none" w:sz="0" w:space="0" w:color="auto"/>
        <w:bottom w:val="none" w:sz="0" w:space="0" w:color="auto"/>
        <w:right w:val="none" w:sz="0" w:space="0" w:color="auto"/>
      </w:divBdr>
    </w:div>
    <w:div w:id="1943489124">
      <w:bodyDiv w:val="1"/>
      <w:marLeft w:val="0"/>
      <w:marRight w:val="0"/>
      <w:marTop w:val="0"/>
      <w:marBottom w:val="0"/>
      <w:divBdr>
        <w:top w:val="none" w:sz="0" w:space="0" w:color="auto"/>
        <w:left w:val="none" w:sz="0" w:space="0" w:color="auto"/>
        <w:bottom w:val="none" w:sz="0" w:space="0" w:color="auto"/>
        <w:right w:val="none" w:sz="0" w:space="0" w:color="auto"/>
      </w:divBdr>
    </w:div>
    <w:div w:id="1950551946">
      <w:bodyDiv w:val="1"/>
      <w:marLeft w:val="0"/>
      <w:marRight w:val="0"/>
      <w:marTop w:val="0"/>
      <w:marBottom w:val="0"/>
      <w:divBdr>
        <w:top w:val="none" w:sz="0" w:space="0" w:color="auto"/>
        <w:left w:val="none" w:sz="0" w:space="0" w:color="auto"/>
        <w:bottom w:val="none" w:sz="0" w:space="0" w:color="auto"/>
        <w:right w:val="none" w:sz="0" w:space="0" w:color="auto"/>
      </w:divBdr>
    </w:div>
    <w:div w:id="1957911271">
      <w:bodyDiv w:val="1"/>
      <w:marLeft w:val="0"/>
      <w:marRight w:val="0"/>
      <w:marTop w:val="0"/>
      <w:marBottom w:val="0"/>
      <w:divBdr>
        <w:top w:val="none" w:sz="0" w:space="0" w:color="auto"/>
        <w:left w:val="none" w:sz="0" w:space="0" w:color="auto"/>
        <w:bottom w:val="none" w:sz="0" w:space="0" w:color="auto"/>
        <w:right w:val="none" w:sz="0" w:space="0" w:color="auto"/>
      </w:divBdr>
    </w:div>
    <w:div w:id="1961036403">
      <w:bodyDiv w:val="1"/>
      <w:marLeft w:val="0"/>
      <w:marRight w:val="0"/>
      <w:marTop w:val="0"/>
      <w:marBottom w:val="0"/>
      <w:divBdr>
        <w:top w:val="none" w:sz="0" w:space="0" w:color="auto"/>
        <w:left w:val="none" w:sz="0" w:space="0" w:color="auto"/>
        <w:bottom w:val="none" w:sz="0" w:space="0" w:color="auto"/>
        <w:right w:val="none" w:sz="0" w:space="0" w:color="auto"/>
      </w:divBdr>
    </w:div>
    <w:div w:id="2031107223">
      <w:bodyDiv w:val="1"/>
      <w:marLeft w:val="0"/>
      <w:marRight w:val="0"/>
      <w:marTop w:val="0"/>
      <w:marBottom w:val="0"/>
      <w:divBdr>
        <w:top w:val="none" w:sz="0" w:space="0" w:color="auto"/>
        <w:left w:val="none" w:sz="0" w:space="0" w:color="auto"/>
        <w:bottom w:val="none" w:sz="0" w:space="0" w:color="auto"/>
        <w:right w:val="none" w:sz="0" w:space="0" w:color="auto"/>
      </w:divBdr>
    </w:div>
    <w:div w:id="2031374408">
      <w:bodyDiv w:val="1"/>
      <w:marLeft w:val="0"/>
      <w:marRight w:val="0"/>
      <w:marTop w:val="0"/>
      <w:marBottom w:val="0"/>
      <w:divBdr>
        <w:top w:val="none" w:sz="0" w:space="0" w:color="auto"/>
        <w:left w:val="none" w:sz="0" w:space="0" w:color="auto"/>
        <w:bottom w:val="none" w:sz="0" w:space="0" w:color="auto"/>
        <w:right w:val="none" w:sz="0" w:space="0" w:color="auto"/>
      </w:divBdr>
    </w:div>
    <w:div w:id="204717120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28">
          <w:marLeft w:val="0"/>
          <w:marRight w:val="0"/>
          <w:marTop w:val="0"/>
          <w:marBottom w:val="0"/>
          <w:divBdr>
            <w:top w:val="none" w:sz="0" w:space="0" w:color="auto"/>
            <w:left w:val="none" w:sz="0" w:space="0" w:color="auto"/>
            <w:bottom w:val="none" w:sz="0" w:space="0" w:color="auto"/>
            <w:right w:val="none" w:sz="0" w:space="0" w:color="auto"/>
          </w:divBdr>
          <w:divsChild>
            <w:div w:id="95830162">
              <w:marLeft w:val="0"/>
              <w:marRight w:val="0"/>
              <w:marTop w:val="0"/>
              <w:marBottom w:val="0"/>
              <w:divBdr>
                <w:top w:val="none" w:sz="0" w:space="0" w:color="auto"/>
                <w:left w:val="none" w:sz="0" w:space="0" w:color="auto"/>
                <w:bottom w:val="none" w:sz="0" w:space="0" w:color="auto"/>
                <w:right w:val="none" w:sz="0" w:space="0" w:color="auto"/>
              </w:divBdr>
              <w:divsChild>
                <w:div w:id="3677783">
                  <w:marLeft w:val="0"/>
                  <w:marRight w:val="0"/>
                  <w:marTop w:val="0"/>
                  <w:marBottom w:val="0"/>
                  <w:divBdr>
                    <w:top w:val="none" w:sz="0" w:space="0" w:color="auto"/>
                    <w:left w:val="none" w:sz="0" w:space="0" w:color="auto"/>
                    <w:bottom w:val="none" w:sz="0" w:space="0" w:color="auto"/>
                    <w:right w:val="none" w:sz="0" w:space="0" w:color="auto"/>
                  </w:divBdr>
                  <w:divsChild>
                    <w:div w:id="535318053">
                      <w:marLeft w:val="0"/>
                      <w:marRight w:val="0"/>
                      <w:marTop w:val="0"/>
                      <w:marBottom w:val="0"/>
                      <w:divBdr>
                        <w:top w:val="none" w:sz="0" w:space="0" w:color="auto"/>
                        <w:left w:val="none" w:sz="0" w:space="0" w:color="auto"/>
                        <w:bottom w:val="none" w:sz="0" w:space="0" w:color="auto"/>
                        <w:right w:val="none" w:sz="0" w:space="0" w:color="auto"/>
                      </w:divBdr>
                      <w:divsChild>
                        <w:div w:id="754279522">
                          <w:marLeft w:val="0"/>
                          <w:marRight w:val="0"/>
                          <w:marTop w:val="0"/>
                          <w:marBottom w:val="0"/>
                          <w:divBdr>
                            <w:top w:val="none" w:sz="0" w:space="0" w:color="auto"/>
                            <w:left w:val="none" w:sz="0" w:space="0" w:color="auto"/>
                            <w:bottom w:val="none" w:sz="0" w:space="0" w:color="auto"/>
                            <w:right w:val="none" w:sz="0" w:space="0" w:color="auto"/>
                          </w:divBdr>
                          <w:divsChild>
                            <w:div w:id="1476603098">
                              <w:marLeft w:val="0"/>
                              <w:marRight w:val="0"/>
                              <w:marTop w:val="0"/>
                              <w:marBottom w:val="0"/>
                              <w:divBdr>
                                <w:top w:val="none" w:sz="0" w:space="0" w:color="auto"/>
                                <w:left w:val="none" w:sz="0" w:space="0" w:color="auto"/>
                                <w:bottom w:val="none" w:sz="0" w:space="0" w:color="auto"/>
                                <w:right w:val="none" w:sz="0" w:space="0" w:color="auto"/>
                              </w:divBdr>
                              <w:divsChild>
                                <w:div w:id="834421253">
                                  <w:marLeft w:val="0"/>
                                  <w:marRight w:val="0"/>
                                  <w:marTop w:val="0"/>
                                  <w:marBottom w:val="0"/>
                                  <w:divBdr>
                                    <w:top w:val="none" w:sz="0" w:space="0" w:color="auto"/>
                                    <w:left w:val="none" w:sz="0" w:space="0" w:color="auto"/>
                                    <w:bottom w:val="none" w:sz="0" w:space="0" w:color="auto"/>
                                    <w:right w:val="none" w:sz="0" w:space="0" w:color="auto"/>
                                  </w:divBdr>
                                  <w:divsChild>
                                    <w:div w:id="14402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97549">
          <w:marLeft w:val="0"/>
          <w:marRight w:val="0"/>
          <w:marTop w:val="0"/>
          <w:marBottom w:val="0"/>
          <w:divBdr>
            <w:top w:val="none" w:sz="0" w:space="0" w:color="auto"/>
            <w:left w:val="none" w:sz="0" w:space="0" w:color="auto"/>
            <w:bottom w:val="none" w:sz="0" w:space="0" w:color="auto"/>
            <w:right w:val="none" w:sz="0" w:space="0" w:color="auto"/>
          </w:divBdr>
        </w:div>
      </w:divsChild>
    </w:div>
    <w:div w:id="2057195601">
      <w:bodyDiv w:val="1"/>
      <w:marLeft w:val="0"/>
      <w:marRight w:val="0"/>
      <w:marTop w:val="0"/>
      <w:marBottom w:val="0"/>
      <w:divBdr>
        <w:top w:val="none" w:sz="0" w:space="0" w:color="auto"/>
        <w:left w:val="none" w:sz="0" w:space="0" w:color="auto"/>
        <w:bottom w:val="none" w:sz="0" w:space="0" w:color="auto"/>
        <w:right w:val="none" w:sz="0" w:space="0" w:color="auto"/>
      </w:divBdr>
    </w:div>
    <w:div w:id="2082025887">
      <w:bodyDiv w:val="1"/>
      <w:marLeft w:val="0"/>
      <w:marRight w:val="0"/>
      <w:marTop w:val="0"/>
      <w:marBottom w:val="0"/>
      <w:divBdr>
        <w:top w:val="none" w:sz="0" w:space="0" w:color="auto"/>
        <w:left w:val="none" w:sz="0" w:space="0" w:color="auto"/>
        <w:bottom w:val="none" w:sz="0" w:space="0" w:color="auto"/>
        <w:right w:val="none" w:sz="0" w:space="0" w:color="auto"/>
      </w:divBdr>
    </w:div>
    <w:div w:id="2087681199">
      <w:bodyDiv w:val="1"/>
      <w:marLeft w:val="0"/>
      <w:marRight w:val="0"/>
      <w:marTop w:val="0"/>
      <w:marBottom w:val="0"/>
      <w:divBdr>
        <w:top w:val="none" w:sz="0" w:space="0" w:color="auto"/>
        <w:left w:val="none" w:sz="0" w:space="0" w:color="auto"/>
        <w:bottom w:val="none" w:sz="0" w:space="0" w:color="auto"/>
        <w:right w:val="none" w:sz="0" w:space="0" w:color="auto"/>
      </w:divBdr>
      <w:divsChild>
        <w:div w:id="291134047">
          <w:marLeft w:val="0"/>
          <w:marRight w:val="0"/>
          <w:marTop w:val="0"/>
          <w:marBottom w:val="0"/>
          <w:divBdr>
            <w:top w:val="none" w:sz="0" w:space="0" w:color="auto"/>
            <w:left w:val="none" w:sz="0" w:space="0" w:color="auto"/>
            <w:bottom w:val="none" w:sz="0" w:space="0" w:color="auto"/>
            <w:right w:val="none" w:sz="0" w:space="0" w:color="auto"/>
          </w:divBdr>
        </w:div>
        <w:div w:id="607738616">
          <w:marLeft w:val="0"/>
          <w:marRight w:val="0"/>
          <w:marTop w:val="0"/>
          <w:marBottom w:val="0"/>
          <w:divBdr>
            <w:top w:val="none" w:sz="0" w:space="0" w:color="auto"/>
            <w:left w:val="none" w:sz="0" w:space="0" w:color="auto"/>
            <w:bottom w:val="none" w:sz="0" w:space="0" w:color="auto"/>
            <w:right w:val="none" w:sz="0" w:space="0" w:color="auto"/>
          </w:divBdr>
        </w:div>
      </w:divsChild>
    </w:div>
    <w:div w:id="2102407023">
      <w:bodyDiv w:val="1"/>
      <w:marLeft w:val="0"/>
      <w:marRight w:val="0"/>
      <w:marTop w:val="0"/>
      <w:marBottom w:val="0"/>
      <w:divBdr>
        <w:top w:val="none" w:sz="0" w:space="0" w:color="auto"/>
        <w:left w:val="none" w:sz="0" w:space="0" w:color="auto"/>
        <w:bottom w:val="none" w:sz="0" w:space="0" w:color="auto"/>
        <w:right w:val="none" w:sz="0" w:space="0" w:color="auto"/>
      </w:divBdr>
    </w:div>
    <w:div w:id="2104061239">
      <w:bodyDiv w:val="1"/>
      <w:marLeft w:val="0"/>
      <w:marRight w:val="0"/>
      <w:marTop w:val="0"/>
      <w:marBottom w:val="0"/>
      <w:divBdr>
        <w:top w:val="none" w:sz="0" w:space="0" w:color="auto"/>
        <w:left w:val="none" w:sz="0" w:space="0" w:color="auto"/>
        <w:bottom w:val="none" w:sz="0" w:space="0" w:color="auto"/>
        <w:right w:val="none" w:sz="0" w:space="0" w:color="auto"/>
      </w:divBdr>
    </w:div>
    <w:div w:id="2129665080">
      <w:bodyDiv w:val="1"/>
      <w:marLeft w:val="0"/>
      <w:marRight w:val="0"/>
      <w:marTop w:val="0"/>
      <w:marBottom w:val="0"/>
      <w:divBdr>
        <w:top w:val="none" w:sz="0" w:space="0" w:color="auto"/>
        <w:left w:val="none" w:sz="0" w:space="0" w:color="auto"/>
        <w:bottom w:val="none" w:sz="0" w:space="0" w:color="auto"/>
        <w:right w:val="none" w:sz="0" w:space="0" w:color="auto"/>
      </w:divBdr>
      <w:divsChild>
        <w:div w:id="539441326">
          <w:marLeft w:val="300"/>
          <w:marRight w:val="0"/>
          <w:marTop w:val="300"/>
          <w:marBottom w:val="300"/>
          <w:divBdr>
            <w:top w:val="dashed" w:sz="6" w:space="8" w:color="CCCCCC"/>
            <w:left w:val="dashed" w:sz="6" w:space="8" w:color="CCCCCC"/>
            <w:bottom w:val="dashed" w:sz="6" w:space="8" w:color="CCCCCC"/>
            <w:right w:val="dashed" w:sz="6" w:space="8" w:color="CCCCCC"/>
          </w:divBdr>
          <w:divsChild>
            <w:div w:id="1811632161">
              <w:marLeft w:val="0"/>
              <w:marRight w:val="0"/>
              <w:marTop w:val="0"/>
              <w:marBottom w:val="0"/>
              <w:divBdr>
                <w:top w:val="none" w:sz="0" w:space="0" w:color="auto"/>
                <w:left w:val="none" w:sz="0" w:space="0" w:color="auto"/>
                <w:bottom w:val="none" w:sz="0" w:space="0" w:color="auto"/>
                <w:right w:val="none" w:sz="0" w:space="0" w:color="auto"/>
              </w:divBdr>
              <w:divsChild>
                <w:div w:id="1015957536">
                  <w:marLeft w:val="0"/>
                  <w:marRight w:val="0"/>
                  <w:marTop w:val="0"/>
                  <w:marBottom w:val="150"/>
                  <w:divBdr>
                    <w:top w:val="none" w:sz="0" w:space="0" w:color="auto"/>
                    <w:left w:val="none" w:sz="0" w:space="0" w:color="auto"/>
                    <w:bottom w:val="none" w:sz="0" w:space="0" w:color="auto"/>
                    <w:right w:val="none" w:sz="0" w:space="0" w:color="auto"/>
                  </w:divBdr>
                  <w:divsChild>
                    <w:div w:id="1813407813">
                      <w:marLeft w:val="0"/>
                      <w:marRight w:val="0"/>
                      <w:marTop w:val="0"/>
                      <w:marBottom w:val="0"/>
                      <w:divBdr>
                        <w:top w:val="none" w:sz="0" w:space="0" w:color="auto"/>
                        <w:left w:val="none" w:sz="0" w:space="0" w:color="auto"/>
                        <w:bottom w:val="none" w:sz="0" w:space="0" w:color="auto"/>
                        <w:right w:val="none" w:sz="0" w:space="0" w:color="auto"/>
                      </w:divBdr>
                    </w:div>
                  </w:divsChild>
                </w:div>
                <w:div w:id="1379889760">
                  <w:marLeft w:val="0"/>
                  <w:marRight w:val="0"/>
                  <w:marTop w:val="0"/>
                  <w:marBottom w:val="150"/>
                  <w:divBdr>
                    <w:top w:val="none" w:sz="0" w:space="0" w:color="auto"/>
                    <w:left w:val="none" w:sz="0" w:space="0" w:color="auto"/>
                    <w:bottom w:val="none" w:sz="0" w:space="0" w:color="auto"/>
                    <w:right w:val="none" w:sz="0" w:space="0" w:color="auto"/>
                  </w:divBdr>
                  <w:divsChild>
                    <w:div w:id="184372465">
                      <w:marLeft w:val="0"/>
                      <w:marRight w:val="0"/>
                      <w:marTop w:val="0"/>
                      <w:marBottom w:val="0"/>
                      <w:divBdr>
                        <w:top w:val="none" w:sz="0" w:space="0" w:color="auto"/>
                        <w:left w:val="none" w:sz="0" w:space="0" w:color="auto"/>
                        <w:bottom w:val="none" w:sz="0" w:space="0" w:color="auto"/>
                        <w:right w:val="none" w:sz="0" w:space="0" w:color="auto"/>
                      </w:divBdr>
                    </w:div>
                  </w:divsChild>
                </w:div>
                <w:div w:id="1998613041">
                  <w:marLeft w:val="0"/>
                  <w:marRight w:val="0"/>
                  <w:marTop w:val="0"/>
                  <w:marBottom w:val="0"/>
                  <w:divBdr>
                    <w:top w:val="none" w:sz="0" w:space="0" w:color="auto"/>
                    <w:left w:val="none" w:sz="0" w:space="0" w:color="auto"/>
                    <w:bottom w:val="none" w:sz="0" w:space="0" w:color="auto"/>
                    <w:right w:val="none" w:sz="0" w:space="0" w:color="auto"/>
                  </w:divBdr>
                  <w:divsChild>
                    <w:div w:id="379480610">
                      <w:marLeft w:val="0"/>
                      <w:marRight w:val="0"/>
                      <w:marTop w:val="0"/>
                      <w:marBottom w:val="150"/>
                      <w:divBdr>
                        <w:top w:val="none" w:sz="0" w:space="0" w:color="auto"/>
                        <w:left w:val="none" w:sz="0" w:space="0" w:color="auto"/>
                        <w:bottom w:val="none" w:sz="0" w:space="0" w:color="auto"/>
                        <w:right w:val="none" w:sz="0" w:space="0" w:color="auto"/>
                      </w:divBdr>
                      <w:divsChild>
                        <w:div w:id="731736442">
                          <w:marLeft w:val="0"/>
                          <w:marRight w:val="0"/>
                          <w:marTop w:val="0"/>
                          <w:marBottom w:val="0"/>
                          <w:divBdr>
                            <w:top w:val="none" w:sz="0" w:space="0" w:color="auto"/>
                            <w:left w:val="none" w:sz="0" w:space="0" w:color="auto"/>
                            <w:bottom w:val="none" w:sz="0" w:space="0" w:color="auto"/>
                            <w:right w:val="none" w:sz="0" w:space="0" w:color="auto"/>
                          </w:divBdr>
                        </w:div>
                      </w:divsChild>
                    </w:div>
                    <w:div w:id="1578320256">
                      <w:marLeft w:val="0"/>
                      <w:marRight w:val="0"/>
                      <w:marTop w:val="0"/>
                      <w:marBottom w:val="150"/>
                      <w:divBdr>
                        <w:top w:val="none" w:sz="0" w:space="0" w:color="auto"/>
                        <w:left w:val="none" w:sz="0" w:space="0" w:color="auto"/>
                        <w:bottom w:val="none" w:sz="0" w:space="0" w:color="auto"/>
                        <w:right w:val="none" w:sz="0" w:space="0" w:color="auto"/>
                      </w:divBdr>
                      <w:divsChild>
                        <w:div w:id="13319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56327">
                  <w:marLeft w:val="0"/>
                  <w:marRight w:val="0"/>
                  <w:marTop w:val="0"/>
                  <w:marBottom w:val="150"/>
                  <w:divBdr>
                    <w:top w:val="none" w:sz="0" w:space="0" w:color="auto"/>
                    <w:left w:val="none" w:sz="0" w:space="0" w:color="auto"/>
                    <w:bottom w:val="none" w:sz="0" w:space="0" w:color="auto"/>
                    <w:right w:val="none" w:sz="0" w:space="0" w:color="auto"/>
                  </w:divBdr>
                  <w:divsChild>
                    <w:div w:id="3717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YZIOklinik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ska@pearmedia.cz"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6D150-49FA-B74A-A8F6-80C70BA8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1031</Words>
  <Characters>6085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dc:creator>
  <cp:lastModifiedBy>eliska</cp:lastModifiedBy>
  <cp:revision>3</cp:revision>
  <dcterms:created xsi:type="dcterms:W3CDTF">2024-10-14T11:27:00Z</dcterms:created>
  <dcterms:modified xsi:type="dcterms:W3CDTF">2024-10-15T18:36:00Z</dcterms:modified>
</cp:coreProperties>
</file>