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4B4" w14:textId="77777777" w:rsidR="002F38A5" w:rsidRDefault="002F38A5" w:rsidP="002F38A5">
      <w:pPr>
        <w:spacing w:after="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Ekonom a politolog Roman Pilíšek: Stoupající cena zlata vypovídá o české měně</w:t>
      </w:r>
    </w:p>
    <w:p w14:paraId="0D6E85EB" w14:textId="77777777" w:rsidR="002F38A5" w:rsidRDefault="002F38A5" w:rsidP="002F38A5">
      <w:pPr>
        <w:spacing w:after="0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64144AD5" w14:textId="77777777" w:rsidR="002F38A5" w:rsidRDefault="002F38A5" w:rsidP="002F38A5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PRAHA, 1. ŘÍJNA 2024 – Hranice 60 tisíc korun za unci zlata byla pokořena. Došlo k tomu v den zasedání rady České národní banky, která snížila úrokové sazby o 0,25 procenta. Podle ekonoma Romana </w:t>
      </w:r>
      <w:proofErr w:type="spellStart"/>
      <w:r>
        <w:rPr>
          <w:rFonts w:ascii="Tahoma" w:eastAsia="Tahoma" w:hAnsi="Tahoma" w:cs="Tahoma"/>
          <w:b/>
          <w:sz w:val="21"/>
          <w:szCs w:val="21"/>
        </w:rPr>
        <w:t>Pilíška</w:t>
      </w:r>
      <w:proofErr w:type="spellEnd"/>
      <w:r>
        <w:rPr>
          <w:rFonts w:ascii="Tahoma" w:eastAsia="Tahoma" w:hAnsi="Tahoma" w:cs="Tahoma"/>
          <w:b/>
          <w:sz w:val="21"/>
          <w:szCs w:val="21"/>
        </w:rPr>
        <w:t xml:space="preserve"> jde o symboliku toho, co papírové měny v dnešní době představují.  </w:t>
      </w:r>
    </w:p>
    <w:p w14:paraId="7987ABA3" w14:textId="7749D650" w:rsidR="002F38A5" w:rsidRDefault="002F38A5" w:rsidP="002F38A5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Ve chvíli, kdy centrální banky snižují úrokové sazby, cena zlata roste. V Česku se koncem září tato situace opět potvrdila.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„Česká měna, ale i jiné zahraniční měny jsou dluhem a jejich relativní hodnota v porovnání s jinými měnami je z podstatné části dána úrokovou sazbou. Tím, jak skrze bankovní systém narůstá množství dluhových peněz například zadlužováním státu, ruku v ruce se snižujícími se sazbami a stagnací HDP klesá i hodnota české koruny ke zlatu. V roce 1993 stála unce zlata 9 960 korun, koncem letošního září 60 000, to je ztráta české koruny ke zlatu ve výši 84 procent,“ </w:t>
      </w:r>
      <w:r>
        <w:rPr>
          <w:rFonts w:ascii="Tahoma" w:eastAsia="Tahoma" w:hAnsi="Tahoma" w:cs="Tahoma"/>
          <w:sz w:val="21"/>
          <w:szCs w:val="21"/>
        </w:rPr>
        <w:t xml:space="preserve">řekl Roman Pilíšek, ekonom a spoluzakladatel společnosti Zlaté rezervy. </w:t>
      </w:r>
    </w:p>
    <w:p w14:paraId="64D07962" w14:textId="66AFB14C" w:rsidR="002F38A5" w:rsidRDefault="002F38A5" w:rsidP="002F38A5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Důvěra v americký dolar klesá a světové centrální banky hledají jiný způsob, kam uložit své rezervy.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„Globální Východ a Jih dlouhodobě hledá alternativy k americkému dolaru, některé země za své obchodní přebytky aktivně nakupují zlato místo amerických dluhopisů. USA a západní svět jsou zvyklé se dlouhodobě zadlužovat, a proto budou mít s hledáním kupců pro své dluhy stále větší problémy. Pokud jejich ekonomiky nebudou schopny zajistit odpovídající růst HDP, pak se nevyhnutelně řítí do další inflační vlny. Aktuálně indikuje cena zlata k české koruně budoucí inflaci ve výši přes 33 procent. Podobnou situaci jsme zde měli před příchodem covidu,“ </w:t>
      </w:r>
      <w:r>
        <w:rPr>
          <w:rFonts w:ascii="Tahoma" w:eastAsia="Tahoma" w:hAnsi="Tahoma" w:cs="Tahoma"/>
          <w:sz w:val="21"/>
          <w:szCs w:val="21"/>
        </w:rPr>
        <w:t>řekl politolog Roman Pilíšek.</w:t>
      </w:r>
    </w:p>
    <w:p w14:paraId="2CCD9778" w14:textId="77777777" w:rsidR="002F38A5" w:rsidRDefault="002F38A5" w:rsidP="002F38A5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Podle ekonoma správce devizových rezerv České republiky nejvhodnější šanci propásl.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„Česká koruna je z podstatné části ve vleku událostí světových ekonomických změn. Bylo zásadní chybou, že k nákupu zlata nepřistoupily dřívější rady České národní banky mnohem dříve, zvláště když natiskly dva biliony českých korun. Důsledky těchto rozhodnutí se potáhnou po generace,“ </w:t>
      </w:r>
      <w:r>
        <w:rPr>
          <w:rFonts w:ascii="Tahoma" w:eastAsia="Tahoma" w:hAnsi="Tahoma" w:cs="Tahoma"/>
          <w:sz w:val="21"/>
          <w:szCs w:val="21"/>
        </w:rPr>
        <w:t>upozornil Roman Pilíšek.</w:t>
      </w:r>
    </w:p>
    <w:p w14:paraId="66389B87" w14:textId="743C858B" w:rsidR="002F38A5" w:rsidRDefault="002F38A5" w:rsidP="002F38A5">
      <w:pPr>
        <w:pBdr>
          <w:bottom w:val="single" w:sz="4" w:space="0" w:color="000000"/>
        </w:pBdr>
        <w:jc w:val="both"/>
        <w:rPr>
          <w:rFonts w:ascii="Tahoma" w:eastAsia="Tahoma" w:hAnsi="Tahoma" w:cs="Tahoma"/>
          <w:sz w:val="21"/>
          <w:szCs w:val="21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1"/>
          <w:szCs w:val="21"/>
        </w:rPr>
        <w:t xml:space="preserve">Česká národní banka sice své zásoby zlata zvyšuje, začala s tím ale pozdě a zlato nakupuje výrazně dráž, než mohla. Počínaje podzimem roku 2022 nastal počátek osmiletého cyklu, během něhož cena zlata poroste.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„Z historických dat sledujících tyto cykly vyplývá, že zlato v amerických dolarech obvykle roste prvních pět let, přičemž vrchol současného cyklu by měl nastat kolem roku 2028. Pak dojde k dlouhodobějšímu klesání ceny, jehož výsledkem bude nalezení počátku nového osmiletého cyklu. Zlato nyní překonalo hranici 60 000 korun, která byla pro mnohé ještě začátkem roku nepředstavitelná. Podle dosavadního vývoje dosáhne v letech 2027 až 2028 cena unce zlata až 100 tisíc korun,“ </w:t>
      </w:r>
      <w:r>
        <w:rPr>
          <w:rFonts w:ascii="Tahoma" w:eastAsia="Tahoma" w:hAnsi="Tahoma" w:cs="Tahoma"/>
          <w:sz w:val="21"/>
          <w:szCs w:val="21"/>
        </w:rPr>
        <w:t>uzavřel Roman Pilíšek.</w:t>
      </w:r>
    </w:p>
    <w:p w14:paraId="24B36814" w14:textId="77777777" w:rsidR="002F38A5" w:rsidRDefault="002F38A5" w:rsidP="002F38A5">
      <w:pPr>
        <w:jc w:val="both"/>
        <w:rPr>
          <w:rFonts w:ascii="Tahoma" w:eastAsia="Tahoma" w:hAnsi="Tahoma" w:cs="Tahoma"/>
          <w:b/>
        </w:rPr>
      </w:pPr>
    </w:p>
    <w:p w14:paraId="11AC9F89" w14:textId="77777777" w:rsidR="002F38A5" w:rsidRDefault="002F38A5" w:rsidP="002F38A5">
      <w:pPr>
        <w:jc w:val="both"/>
        <w:rPr>
          <w:rFonts w:ascii="Tahoma" w:eastAsia="Tahoma" w:hAnsi="Tahoma" w:cs="Tahoma"/>
          <w:b/>
        </w:rPr>
      </w:pPr>
    </w:p>
    <w:p w14:paraId="29B3095C" w14:textId="77777777" w:rsidR="002F38A5" w:rsidRDefault="002F38A5" w:rsidP="002F38A5">
      <w:pPr>
        <w:jc w:val="both"/>
        <w:rPr>
          <w:rFonts w:ascii="Tahoma" w:eastAsia="Tahoma" w:hAnsi="Tahoma" w:cs="Tahoma"/>
          <w:b/>
        </w:rPr>
      </w:pPr>
    </w:p>
    <w:p w14:paraId="5467E4DE" w14:textId="50DC2CE4" w:rsidR="002F38A5" w:rsidRDefault="002F38A5" w:rsidP="002F38A5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KONTAKT PRO MÉDIA:</w:t>
      </w:r>
    </w:p>
    <w:p w14:paraId="30C407FE" w14:textId="77777777" w:rsidR="002F38A5" w:rsidRDefault="002F38A5" w:rsidP="002F38A5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6B7371F7" w14:textId="77777777" w:rsidR="002F38A5" w:rsidRDefault="002F38A5" w:rsidP="002F38A5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4D5B9AA9" wp14:editId="4E4931E4">
            <wp:extent cx="833620" cy="132741"/>
            <wp:effectExtent l="0" t="0" r="0" b="0"/>
            <wp:docPr id="1" name="image1.pn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ear_media logo_fin rgb_bez okraju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E7F0A3" w14:textId="77777777" w:rsidR="002F38A5" w:rsidRDefault="002F38A5" w:rsidP="002F38A5">
      <w:pPr>
        <w:spacing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7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  <w:r>
        <w:rPr>
          <w:rFonts w:ascii="Tahoma" w:eastAsia="Tahoma" w:hAnsi="Tahoma" w:cs="Tahoma"/>
        </w:rPr>
        <w:t xml:space="preserve"> </w:t>
      </w:r>
    </w:p>
    <w:p w14:paraId="4B078A3C" w14:textId="77777777" w:rsidR="002F38A5" w:rsidRDefault="002F38A5" w:rsidP="002F38A5">
      <w:pPr>
        <w:pBdr>
          <w:bottom w:val="single" w:sz="6" w:space="0" w:color="000000"/>
        </w:pBdr>
        <w:spacing w:line="240" w:lineRule="auto"/>
        <w:rPr>
          <w:rFonts w:ascii="Tahoma" w:eastAsia="Tahoma" w:hAnsi="Tahoma" w:cs="Tahoma"/>
          <w:sz w:val="18"/>
          <w:szCs w:val="18"/>
        </w:rPr>
      </w:pPr>
      <w:hyperlink r:id="rId8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</w:rPr>
        <w:br/>
      </w:r>
    </w:p>
    <w:p w14:paraId="7B4F04A6" w14:textId="77777777" w:rsidR="002F38A5" w:rsidRDefault="002F38A5" w:rsidP="002F38A5">
      <w:pPr>
        <w:spacing w:line="240" w:lineRule="auto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ROMAN PILÍŠEK</w:t>
      </w:r>
    </w:p>
    <w:p w14:paraId="217240E1" w14:textId="77777777" w:rsidR="002F38A5" w:rsidRDefault="002F38A5" w:rsidP="002F38A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Je spoluzakladatelem a hlavním ekonomem společnosti Zlaté rezervy. Jeho hlavním posláním je publikační činnost, ekonomické analýzy a komentáře na portálu společnosti. Dále má na starosti obchodní strategii společnosti a spolupráci s obchodními partnery. Je absolventem Univerzity Tomáše Bati ve Zlíně, kde se již během studia intenzivně zabýval problematikou akciových a komoditních trhů. Dále je absolventem studijního programu politologie s vedlejší specializací politická ekonomie na vysoké škole CEVRO Institut v Praze. Má dlouholetou praxi v oblasti finančního řízení a bankovnictví.</w:t>
      </w:r>
    </w:p>
    <w:p w14:paraId="372FB2DC" w14:textId="77777777" w:rsidR="002F38A5" w:rsidRDefault="002F38A5" w:rsidP="002F38A5">
      <w:pPr>
        <w:spacing w:line="240" w:lineRule="auto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ZLATÉ REZERVY, </w:t>
      </w:r>
      <w:hyperlink r:id="rId9">
        <w:r>
          <w:rPr>
            <w:rFonts w:ascii="Tahoma" w:eastAsia="Tahoma" w:hAnsi="Tahoma" w:cs="Tahoma"/>
            <w:color w:val="0563C1"/>
            <w:sz w:val="21"/>
            <w:szCs w:val="21"/>
            <w:u w:val="single"/>
          </w:rPr>
          <w:t>www.zlaterezervy.cz</w:t>
        </w:r>
      </w:hyperlink>
    </w:p>
    <w:p w14:paraId="3BED6176" w14:textId="77777777" w:rsidR="002F38A5" w:rsidRDefault="002F38A5" w:rsidP="002F38A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bookmarkStart w:id="1" w:name="_30j0zll" w:colFirst="0" w:colLast="0"/>
      <w:bookmarkEnd w:id="1"/>
      <w:r>
        <w:rPr>
          <w:rFonts w:ascii="Tahoma" w:eastAsia="Tahoma" w:hAnsi="Tahoma" w:cs="Tahoma"/>
          <w:sz w:val="18"/>
          <w:szCs w:val="18"/>
        </w:rPr>
        <w:t>Společnost ZLATÉ REZERVY s.r.o. je obchodní společností zabývající se prodejem a výkupem fyzického investičního zlata a stříbra v podobě uzančních slitků a mincí od roku 2010. Fyzické investiční zlato a stříbro je svým charakterem zboží, jehož cena je ovlivňována vývojem na světových trzích – držitel takovéhoto zboží je tedy vystaven riziku ztráty. Společnost pokládá služby spojené s výkupem investičního zlata a stříbra za stejně významné jako při prodeji. Je si plně vědoma skutečnosti, že každý držitel zlata a stříbra může dříve nebo později potřebovat svou investici směnit na hotovost. Společnost ZLATÉ REZERVY s.r.o. poskytuje smluvní garanci, že od svého zákazníka kdykoliv odkoupí investiční zlato a stříbro zpět.</w:t>
      </w:r>
    </w:p>
    <w:p w14:paraId="1CC0C6E8" w14:textId="77777777" w:rsidR="002F38A5" w:rsidRDefault="002F38A5" w:rsidP="002F38A5">
      <w:pPr>
        <w:rPr>
          <w:rFonts w:ascii="Tahoma" w:eastAsia="Tahoma" w:hAnsi="Tahoma" w:cs="Tahoma"/>
        </w:rPr>
      </w:pPr>
    </w:p>
    <w:p w14:paraId="2A9B805C" w14:textId="77777777" w:rsidR="002F38A5" w:rsidRDefault="002F38A5" w:rsidP="002F38A5">
      <w:pPr>
        <w:rPr>
          <w:rFonts w:ascii="Tahoma" w:eastAsia="Tahoma" w:hAnsi="Tahoma" w:cs="Tahoma"/>
        </w:rPr>
      </w:pPr>
    </w:p>
    <w:p w14:paraId="2A98073D" w14:textId="77777777" w:rsidR="002F38A5" w:rsidRDefault="002F38A5" w:rsidP="002F38A5">
      <w:pPr>
        <w:rPr>
          <w:rFonts w:ascii="Tahoma" w:eastAsia="Tahoma" w:hAnsi="Tahoma" w:cs="Tahoma"/>
        </w:rPr>
      </w:pPr>
    </w:p>
    <w:p w14:paraId="255A8362" w14:textId="77777777" w:rsidR="002F38A5" w:rsidRDefault="002F38A5" w:rsidP="002F38A5">
      <w:pPr>
        <w:rPr>
          <w:rFonts w:ascii="Tahoma" w:eastAsia="Tahoma" w:hAnsi="Tahoma" w:cs="Tahoma"/>
        </w:rPr>
      </w:pPr>
    </w:p>
    <w:p w14:paraId="1C6F0060" w14:textId="77777777" w:rsidR="002F38A5" w:rsidRDefault="002F38A5" w:rsidP="002F38A5">
      <w:pPr>
        <w:rPr>
          <w:rFonts w:ascii="Tahoma" w:eastAsia="Tahoma" w:hAnsi="Tahoma" w:cs="Tahoma"/>
        </w:rPr>
      </w:pPr>
    </w:p>
    <w:p w14:paraId="696E1812" w14:textId="77777777" w:rsidR="002F38A5" w:rsidRDefault="002F38A5" w:rsidP="002F38A5">
      <w:pPr>
        <w:rPr>
          <w:rFonts w:ascii="Tahoma" w:eastAsia="Tahoma" w:hAnsi="Tahoma" w:cs="Tahoma"/>
        </w:rPr>
      </w:pPr>
    </w:p>
    <w:p w14:paraId="3F9E6965" w14:textId="77777777" w:rsidR="002F38A5" w:rsidRDefault="002F38A5" w:rsidP="002F38A5">
      <w:pPr>
        <w:rPr>
          <w:rFonts w:ascii="Tahoma" w:eastAsia="Tahoma" w:hAnsi="Tahoma" w:cs="Tahoma"/>
        </w:rPr>
      </w:pPr>
    </w:p>
    <w:p w14:paraId="3B3E0F06" w14:textId="77777777" w:rsidR="002F38A5" w:rsidRDefault="002F38A5" w:rsidP="002F38A5">
      <w:pPr>
        <w:rPr>
          <w:rFonts w:ascii="Tahoma" w:eastAsia="Tahoma" w:hAnsi="Tahoma" w:cs="Tahoma"/>
        </w:rPr>
      </w:pPr>
    </w:p>
    <w:p w14:paraId="56D33005" w14:textId="77777777" w:rsidR="002F38A5" w:rsidRDefault="002F38A5" w:rsidP="002F38A5">
      <w:pPr>
        <w:rPr>
          <w:rFonts w:ascii="Tahoma" w:eastAsia="Tahoma" w:hAnsi="Tahoma" w:cs="Tahoma"/>
        </w:rPr>
      </w:pPr>
    </w:p>
    <w:p w14:paraId="7EE61DA8" w14:textId="77777777" w:rsidR="002F38A5" w:rsidRDefault="002F38A5" w:rsidP="002F38A5"/>
    <w:p w14:paraId="5D0CC12C" w14:textId="77777777" w:rsidR="002F38A5" w:rsidRDefault="002F38A5" w:rsidP="002F38A5"/>
    <w:p w14:paraId="3FFCEBA3" w14:textId="77777777" w:rsidR="002F38A5" w:rsidRDefault="002F38A5"/>
    <w:sectPr w:rsidR="002F38A5" w:rsidSect="002F38A5">
      <w:headerReference w:type="default" r:id="rId10"/>
      <w:pgSz w:w="11900" w:h="16840"/>
      <w:pgMar w:top="170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6B262" w14:textId="77777777" w:rsidR="006B2D99" w:rsidRDefault="006B2D99" w:rsidP="002F38A5">
      <w:pPr>
        <w:spacing w:after="0" w:line="240" w:lineRule="auto"/>
      </w:pPr>
      <w:r>
        <w:separator/>
      </w:r>
    </w:p>
  </w:endnote>
  <w:endnote w:type="continuationSeparator" w:id="0">
    <w:p w14:paraId="13998F3A" w14:textId="77777777" w:rsidR="006B2D99" w:rsidRDefault="006B2D99" w:rsidP="002F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2538A" w14:textId="77777777" w:rsidR="006B2D99" w:rsidRDefault="006B2D99" w:rsidP="002F38A5">
      <w:pPr>
        <w:spacing w:after="0" w:line="240" w:lineRule="auto"/>
      </w:pPr>
      <w:r>
        <w:separator/>
      </w:r>
    </w:p>
  </w:footnote>
  <w:footnote w:type="continuationSeparator" w:id="0">
    <w:p w14:paraId="09F09EC9" w14:textId="77777777" w:rsidR="006B2D99" w:rsidRDefault="006B2D99" w:rsidP="002F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BD244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jc w:val="both"/>
      <w:rPr>
        <w:b/>
        <w:sz w:val="36"/>
        <w:szCs w:val="36"/>
      </w:rPr>
    </w:pPr>
    <w:r>
      <w:rPr>
        <w:b/>
        <w:noProof/>
        <w:sz w:val="2"/>
        <w:szCs w:val="2"/>
      </w:rPr>
      <w:drawing>
        <wp:anchor distT="0" distB="0" distL="0" distR="0" simplePos="0" relativeHeight="251659264" behindDoc="1" locked="0" layoutInCell="1" hidden="0" allowOverlap="1" wp14:anchorId="2BD9F7C2" wp14:editId="725093C9">
          <wp:simplePos x="0" y="0"/>
          <wp:positionH relativeFrom="margin">
            <wp:align>left</wp:align>
          </wp:positionH>
          <wp:positionV relativeFrom="page">
            <wp:posOffset>458470</wp:posOffset>
          </wp:positionV>
          <wp:extent cx="2610598" cy="552450"/>
          <wp:effectExtent l="0" t="0" r="0" b="0"/>
          <wp:wrapNone/>
          <wp:docPr id="2" name="image2.png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icture 1"/>
                  <pic:cNvPicPr preferRelativeResize="0"/>
                </pic:nvPicPr>
                <pic:blipFill>
                  <a:blip r:embed="rId1"/>
                  <a:srcRect l="12238" t="27723" r="12132" b="21783"/>
                  <a:stretch>
                    <a:fillRect/>
                  </a:stretch>
                </pic:blipFill>
                <pic:spPr>
                  <a:xfrm>
                    <a:off x="0" y="0"/>
                    <a:ext cx="2610598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8E5DC3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  <w:r>
      <w:rPr>
        <w:b/>
        <w:sz w:val="36"/>
        <w:szCs w:val="36"/>
      </w:rPr>
      <w:tab/>
      <w:t>KOMENTÁŘ</w:t>
    </w:r>
  </w:p>
  <w:p w14:paraId="41AFBA43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0D896D91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6C3D0341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7BB2BB90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12D27355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2E9F4CA3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304BCB01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66B7AB45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2F3261F7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3AE509C9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7FB541AD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67A58BFF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54F8A31B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61962B1B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5900A504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08C76E1D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65D7F1F9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286ADA70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264AD3A1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1FA59245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2DE91F2F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635E17CD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2BC4097C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1AACB71C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6EF97793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736D2A66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3E008FC1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3697ACF7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73D34F00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0C8AB9F3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  <w:p w14:paraId="410C5800" w14:textId="77777777" w:rsidR="00000000" w:rsidRDefault="00000000">
    <w:pPr>
      <w:tabs>
        <w:tab w:val="left" w:pos="1680"/>
        <w:tab w:val="left" w:pos="1740"/>
        <w:tab w:val="left" w:pos="3615"/>
        <w:tab w:val="center" w:pos="4536"/>
        <w:tab w:val="right" w:pos="9046"/>
      </w:tabs>
      <w:spacing w:after="0" w:line="240" w:lineRule="auto"/>
      <w:ind w:left="3696" w:firstLine="2676"/>
      <w:jc w:val="both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A5"/>
    <w:rsid w:val="002F38A5"/>
    <w:rsid w:val="006B2D99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AA4D"/>
  <w15:chartTrackingRefBased/>
  <w15:docId w15:val="{4BBB4358-F23E-4ECD-9AB8-17089597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8A5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3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8A5"/>
    <w:rPr>
      <w:rFonts w:ascii="Calibri" w:eastAsia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F3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8A5"/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zlaterezerv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2024-09-30T19:46:00Z</dcterms:created>
  <dcterms:modified xsi:type="dcterms:W3CDTF">2024-09-30T19:50:00Z</dcterms:modified>
</cp:coreProperties>
</file>