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CD025" w14:textId="77777777" w:rsidR="005D6A31" w:rsidRPr="00D51630" w:rsidRDefault="005D6A31" w:rsidP="005D6A31">
      <w:pPr>
        <w:spacing w:after="0"/>
        <w:jc w:val="center"/>
        <w:rPr>
          <w:rFonts w:ascii="Tahoma" w:eastAsiaTheme="majorEastAsia" w:hAnsi="Tahoma" w:cs="Tahoma"/>
          <w:b/>
          <w:bCs/>
          <w:spacing w:val="-10"/>
          <w:kern w:val="28"/>
          <w:sz w:val="48"/>
          <w:szCs w:val="48"/>
        </w:rPr>
      </w:pPr>
      <w:r w:rsidRPr="00D51630">
        <w:rPr>
          <w:rFonts w:ascii="Tahoma" w:eastAsiaTheme="majorEastAsia" w:hAnsi="Tahoma" w:cs="Tahoma"/>
          <w:b/>
          <w:bCs/>
          <w:spacing w:val="-10"/>
          <w:kern w:val="28"/>
          <w:sz w:val="48"/>
          <w:szCs w:val="48"/>
        </w:rPr>
        <w:t xml:space="preserve">Češi vlastní zlato za miliardy. </w:t>
      </w:r>
      <w:r>
        <w:rPr>
          <w:rFonts w:ascii="Tahoma" w:eastAsiaTheme="majorEastAsia" w:hAnsi="Tahoma" w:cs="Tahoma"/>
          <w:b/>
          <w:bCs/>
          <w:spacing w:val="-10"/>
          <w:kern w:val="28"/>
          <w:sz w:val="48"/>
          <w:szCs w:val="48"/>
        </w:rPr>
        <w:t>S každým poklesem ceny přikupují další</w:t>
      </w:r>
    </w:p>
    <w:p w14:paraId="5D49FF2B" w14:textId="77777777" w:rsidR="005D6A31" w:rsidRPr="00055AEA" w:rsidRDefault="005D6A31" w:rsidP="005D6A31">
      <w:pPr>
        <w:spacing w:after="0"/>
        <w:jc w:val="center"/>
        <w:rPr>
          <w:rFonts w:ascii="Tahoma" w:hAnsi="Tahoma" w:cs="Tahoma"/>
          <w:b/>
          <w:bCs/>
          <w:sz w:val="10"/>
          <w:szCs w:val="10"/>
        </w:rPr>
      </w:pPr>
    </w:p>
    <w:p w14:paraId="7ACF0BC1" w14:textId="77777777" w:rsidR="005D6A31" w:rsidRPr="00D51630" w:rsidRDefault="005D6A31" w:rsidP="005D6A31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055AEA">
        <w:rPr>
          <w:rFonts w:ascii="Tahoma" w:eastAsia="Tahoma" w:hAnsi="Tahoma" w:cs="Tahoma"/>
          <w:b/>
          <w:sz w:val="21"/>
          <w:szCs w:val="21"/>
        </w:rPr>
        <w:t xml:space="preserve">PRAHA, </w:t>
      </w:r>
      <w:r>
        <w:rPr>
          <w:rFonts w:ascii="Tahoma" w:eastAsia="Tahoma" w:hAnsi="Tahoma" w:cs="Tahoma"/>
          <w:b/>
          <w:sz w:val="21"/>
          <w:szCs w:val="21"/>
        </w:rPr>
        <w:t>7. SRPNA</w:t>
      </w:r>
      <w:r w:rsidRPr="00055AEA">
        <w:rPr>
          <w:rFonts w:ascii="Tahoma" w:eastAsia="Tahoma" w:hAnsi="Tahoma" w:cs="Tahoma"/>
          <w:b/>
          <w:sz w:val="21"/>
          <w:szCs w:val="21"/>
        </w:rPr>
        <w:t xml:space="preserve"> 2024 – </w:t>
      </w:r>
      <w:r w:rsidRPr="00D51630">
        <w:rPr>
          <w:rFonts w:ascii="Tahoma" w:eastAsia="Tahoma" w:hAnsi="Tahoma" w:cs="Tahoma"/>
          <w:b/>
          <w:sz w:val="21"/>
          <w:szCs w:val="21"/>
        </w:rPr>
        <w:t xml:space="preserve">Trh se zlatem se mění a mění se i způsob, jakým Češi drahý kov kupují a </w:t>
      </w:r>
      <w:r>
        <w:rPr>
          <w:rFonts w:ascii="Tahoma" w:eastAsia="Tahoma" w:hAnsi="Tahoma" w:cs="Tahoma"/>
          <w:b/>
          <w:sz w:val="21"/>
          <w:szCs w:val="21"/>
        </w:rPr>
        <w:t>uchovávají</w:t>
      </w:r>
      <w:r w:rsidRPr="00D51630">
        <w:rPr>
          <w:rFonts w:ascii="Tahoma" w:eastAsia="Tahoma" w:hAnsi="Tahoma" w:cs="Tahoma"/>
          <w:b/>
          <w:sz w:val="21"/>
          <w:szCs w:val="21"/>
        </w:rPr>
        <w:t xml:space="preserve">. </w:t>
      </w:r>
      <w:r>
        <w:rPr>
          <w:rFonts w:ascii="Tahoma" w:eastAsia="Tahoma" w:hAnsi="Tahoma" w:cs="Tahoma"/>
          <w:b/>
          <w:sz w:val="21"/>
          <w:szCs w:val="21"/>
        </w:rPr>
        <w:t>I když Češi své zlaté úspory navyšují, meziročně maloobchodní poptávka po drahém kovu klesla</w:t>
      </w:r>
      <w:r w:rsidRPr="00B40EF1">
        <w:rPr>
          <w:rFonts w:ascii="Tahoma" w:eastAsia="Tahoma" w:hAnsi="Tahoma" w:cs="Tahoma"/>
          <w:b/>
          <w:sz w:val="21"/>
          <w:szCs w:val="21"/>
        </w:rPr>
        <w:t>. Podle ekonomů je</w:t>
      </w:r>
      <w:r>
        <w:rPr>
          <w:rFonts w:ascii="Tahoma" w:eastAsia="Tahoma" w:hAnsi="Tahoma" w:cs="Tahoma"/>
          <w:b/>
          <w:sz w:val="21"/>
          <w:szCs w:val="21"/>
        </w:rPr>
        <w:t xml:space="preserve"> vzhledem k přetrvávající vysoké poptávce ze stran centrálních bank a jiných významných hráčů pokles ceny pod 48 tisíc korun za burzovní cenu unce nepravděpodobný. </w:t>
      </w:r>
    </w:p>
    <w:p w14:paraId="7402E3F8" w14:textId="77777777" w:rsidR="005D6A31" w:rsidRPr="00055AEA" w:rsidRDefault="005D6A31" w:rsidP="005D6A31">
      <w:pPr>
        <w:jc w:val="both"/>
        <w:rPr>
          <w:rFonts w:ascii="Tahoma" w:eastAsia="Tahoma" w:hAnsi="Tahoma" w:cs="Tahoma"/>
          <w:bCs/>
          <w:sz w:val="21"/>
          <w:szCs w:val="21"/>
        </w:rPr>
      </w:pPr>
      <w:r w:rsidRPr="00D51630">
        <w:rPr>
          <w:rFonts w:ascii="Tahoma" w:eastAsia="Tahoma" w:hAnsi="Tahoma" w:cs="Tahoma"/>
          <w:bCs/>
          <w:sz w:val="21"/>
          <w:szCs w:val="21"/>
        </w:rPr>
        <w:t xml:space="preserve">Drahé kovy vlastní přibližně tři procenta Čechů a podle odhadů je v českých domácnostech kolem dvaceti tun zlata. Oproti ostatním Evropanům jsou jejich zlaté zásoby </w:t>
      </w:r>
      <w:r>
        <w:rPr>
          <w:rFonts w:ascii="Tahoma" w:eastAsia="Tahoma" w:hAnsi="Tahoma" w:cs="Tahoma"/>
          <w:bCs/>
          <w:sz w:val="21"/>
          <w:szCs w:val="21"/>
        </w:rPr>
        <w:t>zanedbatelné.</w:t>
      </w:r>
      <w:r w:rsidRPr="00055AEA">
        <w:rPr>
          <w:rFonts w:ascii="Tahoma" w:eastAsia="Tahoma" w:hAnsi="Tahoma" w:cs="Tahoma"/>
          <w:bCs/>
          <w:sz w:val="21"/>
          <w:szCs w:val="21"/>
        </w:rPr>
        <w:t xml:space="preserve"> </w:t>
      </w:r>
      <w:r w:rsidRPr="00055AEA">
        <w:rPr>
          <w:rFonts w:ascii="Tahoma" w:eastAsia="Tahoma" w:hAnsi="Tahoma" w:cs="Tahoma"/>
          <w:color w:val="CC9900"/>
          <w:sz w:val="21"/>
          <w:szCs w:val="21"/>
        </w:rPr>
        <w:t>„</w:t>
      </w:r>
      <w:r>
        <w:rPr>
          <w:rFonts w:ascii="Tahoma" w:eastAsia="Tahoma" w:hAnsi="Tahoma" w:cs="Tahoma"/>
          <w:color w:val="CC9900"/>
          <w:sz w:val="21"/>
          <w:szCs w:val="21"/>
        </w:rPr>
        <w:t>Například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 xml:space="preserve"> německé domácnosti vlastní přes </w:t>
      </w:r>
      <w:r>
        <w:rPr>
          <w:rFonts w:ascii="Tahoma" w:eastAsia="Tahoma" w:hAnsi="Tahoma" w:cs="Tahoma"/>
          <w:color w:val="CC9900"/>
          <w:sz w:val="21"/>
          <w:szCs w:val="21"/>
        </w:rPr>
        <w:t>devět tisíc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 xml:space="preserve"> tun zlata, v Itálii je v soukromém vlastnictví 6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>418 tun zlata a ve Francii 4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 xml:space="preserve">714 tun. Celkově je trh se zlatem v </w:t>
      </w:r>
      <w:r>
        <w:rPr>
          <w:rFonts w:ascii="Tahoma" w:eastAsia="Tahoma" w:hAnsi="Tahoma" w:cs="Tahoma"/>
          <w:color w:val="CC9900"/>
          <w:sz w:val="21"/>
          <w:szCs w:val="21"/>
        </w:rPr>
        <w:t>Česku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 xml:space="preserve"> stále na začátku a teprve se usta</w:t>
      </w:r>
      <w:r>
        <w:rPr>
          <w:rFonts w:ascii="Tahoma" w:eastAsia="Tahoma" w:hAnsi="Tahoma" w:cs="Tahoma"/>
          <w:color w:val="CC9900"/>
          <w:sz w:val="21"/>
          <w:szCs w:val="21"/>
        </w:rPr>
        <w:t>l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>ují určité standardy, které jsou v zahraničí zcela běžné</w:t>
      </w:r>
      <w:r>
        <w:rPr>
          <w:rFonts w:ascii="Tahoma" w:eastAsia="Tahoma" w:hAnsi="Tahoma" w:cs="Tahoma"/>
          <w:color w:val="CC9900"/>
          <w:sz w:val="21"/>
          <w:szCs w:val="21"/>
        </w:rPr>
        <w:t>. K nim patří například to, že naprostá většina obyvatel vyspělých zemí má zhruba třetinu svých úspor uloženou právě ve zlatě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>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I české domácnosti své zlaté rezervy pomalu navyšují. 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>Ke vzrůstajícímu nákupnímu trendu přispívá svo</w:t>
      </w:r>
      <w:r>
        <w:rPr>
          <w:rFonts w:ascii="Tahoma" w:eastAsia="Tahoma" w:hAnsi="Tahoma" w:cs="Tahoma"/>
          <w:color w:val="CC9900"/>
          <w:sz w:val="21"/>
          <w:szCs w:val="21"/>
        </w:rPr>
        <w:t>u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 xml:space="preserve"> současnou politikou i Č</w:t>
      </w:r>
      <w:r>
        <w:rPr>
          <w:rFonts w:ascii="Tahoma" w:eastAsia="Tahoma" w:hAnsi="Tahoma" w:cs="Tahoma"/>
          <w:color w:val="CC9900"/>
          <w:sz w:val="21"/>
          <w:szCs w:val="21"/>
        </w:rPr>
        <w:t>eská národní banka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>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>Zatímco koncem roku 2022 vlastnila ČNB pouhých 11,2 tun</w:t>
      </w:r>
      <w:r>
        <w:rPr>
          <w:rFonts w:ascii="Tahoma" w:eastAsia="Tahoma" w:hAnsi="Tahoma" w:cs="Tahoma"/>
          <w:color w:val="CC9900"/>
          <w:sz w:val="21"/>
          <w:szCs w:val="21"/>
        </w:rPr>
        <w:t>y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>, na konci roku 2023 už to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bylo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 xml:space="preserve"> 30,7 tun</w:t>
      </w:r>
      <w:r>
        <w:rPr>
          <w:rFonts w:ascii="Tahoma" w:eastAsia="Tahoma" w:hAnsi="Tahoma" w:cs="Tahoma"/>
          <w:color w:val="CC9900"/>
          <w:sz w:val="21"/>
          <w:szCs w:val="21"/>
        </w:rPr>
        <w:t>y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 xml:space="preserve"> zlata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řekl</w:t>
      </w:r>
      <w:r w:rsidRPr="00055AEA">
        <w:rPr>
          <w:rFonts w:ascii="Tahoma" w:eastAsia="Tahoma" w:hAnsi="Tahoma" w:cs="Tahoma"/>
          <w:sz w:val="21"/>
          <w:szCs w:val="21"/>
        </w:rPr>
        <w:t xml:space="preserve"> Roman Pilíšek, ekonom a spoluzakladatel společnosti Zlaté rezervy.</w:t>
      </w:r>
    </w:p>
    <w:p w14:paraId="2DF0A0D9" w14:textId="77777777" w:rsidR="005D6A31" w:rsidRDefault="005D6A31" w:rsidP="005D6A31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Poptávka po drahém kovu ze strany malých střadatelů ale během letošního roku klesla, důvodem je rychlý růst ceny zlata. Čekat s nákupem do doby, až jeho cena výrazně klesne, je podle ekonomů riskantní. Dramatický pokles totiž neočekávají. </w:t>
      </w:r>
      <w:r w:rsidRPr="00055AEA">
        <w:rPr>
          <w:rFonts w:ascii="Tahoma" w:eastAsia="Tahoma" w:hAnsi="Tahoma" w:cs="Tahoma"/>
          <w:color w:val="CC9900"/>
          <w:sz w:val="21"/>
          <w:szCs w:val="21"/>
        </w:rPr>
        <w:t>„</w:t>
      </w:r>
      <w:r>
        <w:rPr>
          <w:rFonts w:ascii="Tahoma" w:eastAsia="Tahoma" w:hAnsi="Tahoma" w:cs="Tahoma"/>
          <w:color w:val="CC9900"/>
          <w:sz w:val="21"/>
          <w:szCs w:val="21"/>
        </w:rPr>
        <w:t>C</w:t>
      </w:r>
      <w:r w:rsidRPr="00056626">
        <w:rPr>
          <w:rFonts w:ascii="Tahoma" w:eastAsia="Tahoma" w:hAnsi="Tahoma" w:cs="Tahoma"/>
          <w:color w:val="CC9900"/>
          <w:sz w:val="21"/>
          <w:szCs w:val="21"/>
        </w:rPr>
        <w:t xml:space="preserve">ena zlata jde trvale nahoru,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proto </w:t>
      </w:r>
      <w:r w:rsidRPr="00056626">
        <w:rPr>
          <w:rFonts w:ascii="Tahoma" w:eastAsia="Tahoma" w:hAnsi="Tahoma" w:cs="Tahoma"/>
          <w:color w:val="CC9900"/>
          <w:sz w:val="21"/>
          <w:szCs w:val="21"/>
        </w:rPr>
        <w:t xml:space="preserve">šla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retailová </w:t>
      </w:r>
      <w:r w:rsidRPr="00056626">
        <w:rPr>
          <w:rFonts w:ascii="Tahoma" w:eastAsia="Tahoma" w:hAnsi="Tahoma" w:cs="Tahoma"/>
          <w:color w:val="CC9900"/>
          <w:sz w:val="21"/>
          <w:szCs w:val="21"/>
        </w:rPr>
        <w:t>poptávka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na Západě </w:t>
      </w:r>
      <w:r w:rsidRPr="00056626">
        <w:rPr>
          <w:rFonts w:ascii="Tahoma" w:eastAsia="Tahoma" w:hAnsi="Tahoma" w:cs="Tahoma"/>
          <w:color w:val="CC9900"/>
          <w:sz w:val="21"/>
          <w:szCs w:val="21"/>
        </w:rPr>
        <w:t xml:space="preserve">meziročně jednoznačně dolů. </w:t>
      </w:r>
      <w:r w:rsidRPr="003A038D">
        <w:rPr>
          <w:rFonts w:ascii="Tahoma" w:eastAsia="Tahoma" w:hAnsi="Tahoma" w:cs="Tahoma"/>
          <w:color w:val="CC9900"/>
          <w:sz w:val="21"/>
          <w:szCs w:val="21"/>
        </w:rPr>
        <w:t xml:space="preserve">Cena za tuto </w:t>
      </w:r>
      <w:r>
        <w:rPr>
          <w:rFonts w:ascii="Tahoma" w:eastAsia="Tahoma" w:hAnsi="Tahoma" w:cs="Tahoma"/>
          <w:color w:val="CC9900"/>
          <w:sz w:val="21"/>
          <w:szCs w:val="21"/>
        </w:rPr>
        <w:t>valutu</w:t>
      </w:r>
      <w:r w:rsidRPr="003A038D">
        <w:rPr>
          <w:rFonts w:ascii="Tahoma" w:eastAsia="Tahoma" w:hAnsi="Tahoma" w:cs="Tahoma"/>
          <w:color w:val="CC9900"/>
          <w:sz w:val="21"/>
          <w:szCs w:val="21"/>
        </w:rPr>
        <w:t xml:space="preserve"> je proměnlivá, ale v dlouhodobém hledisku vykazuje jasný rostoucí trend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 navíc podpořený změnami v geopolitickém prostředí. Jen za poslední rok a půl vyrostla burzovní cena unce zlata z 40 000 na 55 000 korun a s malými výkyvy poroste dál. Lidé proto využívají někdy i jednodenní poklesy ceny zlata k jeho akumulaci. Navíc ti, co dříve nakupovali, nejsou ochotni své zlato prodávat jen z důvodu růstu ceny,“ </w:t>
      </w:r>
      <w:r>
        <w:rPr>
          <w:rFonts w:ascii="Tahoma" w:eastAsia="Tahoma" w:hAnsi="Tahoma" w:cs="Tahoma"/>
          <w:sz w:val="21"/>
          <w:szCs w:val="21"/>
        </w:rPr>
        <w:t xml:space="preserve">sdělil </w:t>
      </w:r>
      <w:r w:rsidRPr="00055AEA">
        <w:rPr>
          <w:rFonts w:ascii="Tahoma" w:eastAsia="Tahoma" w:hAnsi="Tahoma" w:cs="Tahoma"/>
          <w:sz w:val="21"/>
          <w:szCs w:val="21"/>
        </w:rPr>
        <w:t>Roman Pilíšek.</w:t>
      </w:r>
    </w:p>
    <w:p w14:paraId="03577323" w14:textId="77777777" w:rsidR="005D6A31" w:rsidRPr="005A6F86" w:rsidRDefault="005D6A31" w:rsidP="005D6A31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V oblibě mají Češi stále spíš zlaté slitky, podle ekonomů se ale jejich preference pomalu mění</w:t>
      </w:r>
      <w:r w:rsidRPr="00716D73">
        <w:rPr>
          <w:rFonts w:ascii="Tahoma" w:eastAsia="Tahoma" w:hAnsi="Tahoma" w:cs="Tahoma"/>
          <w:sz w:val="21"/>
          <w:szCs w:val="21"/>
        </w:rPr>
        <w:t xml:space="preserve">. </w:t>
      </w:r>
      <w:r>
        <w:rPr>
          <w:rFonts w:ascii="Tahoma" w:eastAsia="Tahoma" w:hAnsi="Tahoma" w:cs="Tahoma"/>
          <w:color w:val="CC9900"/>
          <w:sz w:val="21"/>
          <w:szCs w:val="21"/>
        </w:rPr>
        <w:t>„Z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>laté mince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s čistým obsahem zlatého kovu bez sběratelských přirážek 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 xml:space="preserve">jsou na postupném, avšak trvalém vzestupu. Důvodem je jednak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vysoká likvidita těchto 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 xml:space="preserve">mincí a také stále se zvyšující zručnost padělatelů slitků. Mince se totiž kvůli vysoké náročnosti výroby v podstatě nekopírují. Mezi gramážemi stále vládne zlatá unce, a to jak ve slitcích, tak mezi mincemi. Cena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v přepočtu 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>na gram je takový zlatý střed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 xml:space="preserve"> a pokud potřebujete prodat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 xml:space="preserve"> nemáte dilema jako třeba u 100gramového slitku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vysvětlil Roman Pilíšek.</w:t>
      </w:r>
    </w:p>
    <w:p w14:paraId="4CE8B212" w14:textId="77777777" w:rsidR="005D6A31" w:rsidRPr="00055AEA" w:rsidRDefault="005D6A31" w:rsidP="005D6A31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Podle průzkumů Češi stále nakupují zlato převážně v kamenných prodejnách, prodejci mají ale jiný názor.</w:t>
      </w:r>
      <w:r w:rsidRPr="00B7271D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 xml:space="preserve">Realita </w:t>
      </w:r>
      <w:r>
        <w:rPr>
          <w:rFonts w:ascii="Tahoma" w:eastAsia="Tahoma" w:hAnsi="Tahoma" w:cs="Tahoma"/>
          <w:color w:val="CC9900"/>
          <w:sz w:val="21"/>
          <w:szCs w:val="21"/>
        </w:rPr>
        <w:t>j</w:t>
      </w:r>
      <w:r w:rsidRPr="00D51630">
        <w:rPr>
          <w:rFonts w:ascii="Tahoma" w:eastAsia="Tahoma" w:hAnsi="Tahoma" w:cs="Tahoma"/>
          <w:color w:val="CC9900"/>
          <w:sz w:val="21"/>
          <w:szCs w:val="21"/>
        </w:rPr>
        <w:t xml:space="preserve">e taková, že nejvíce obchodů probíhá online a pouze pro větší gramáže vyrážejí lidé do obchodů. Na síti dnes můžete zlato nakoupit, prodat a třeba i uzavřít spoření do zlata. </w:t>
      </w:r>
      <w:r>
        <w:rPr>
          <w:rFonts w:ascii="Tahoma" w:eastAsia="Tahoma" w:hAnsi="Tahoma" w:cs="Tahoma"/>
          <w:color w:val="CC9900"/>
          <w:sz w:val="21"/>
          <w:szCs w:val="21"/>
        </w:rPr>
        <w:t>Předpokládáme, že v budoucích několika málo letech se bude v online prostředí realizovat valná většina nákupů drahých kovů,</w:t>
      </w:r>
      <w:r w:rsidRPr="00055AEA">
        <w:rPr>
          <w:rFonts w:ascii="Tahoma" w:eastAsia="Tahoma" w:hAnsi="Tahoma" w:cs="Tahoma"/>
          <w:color w:val="CC9900"/>
          <w:sz w:val="21"/>
          <w:szCs w:val="21"/>
        </w:rPr>
        <w:t xml:space="preserve">“ </w:t>
      </w:r>
      <w:r>
        <w:rPr>
          <w:rFonts w:ascii="Tahoma" w:eastAsia="Tahoma" w:hAnsi="Tahoma" w:cs="Tahoma"/>
          <w:sz w:val="21"/>
          <w:szCs w:val="21"/>
        </w:rPr>
        <w:t>odhaduje</w:t>
      </w:r>
      <w:r w:rsidRPr="00055AEA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ekonom.</w:t>
      </w:r>
      <w:r w:rsidRPr="00055AEA">
        <w:rPr>
          <w:rFonts w:ascii="Tahoma" w:eastAsia="Tahoma" w:hAnsi="Tahoma" w:cs="Tahoma"/>
          <w:sz w:val="21"/>
          <w:szCs w:val="21"/>
        </w:rPr>
        <w:t xml:space="preserve"> </w:t>
      </w:r>
    </w:p>
    <w:p w14:paraId="16044AC3" w14:textId="77777777" w:rsidR="005D6A31" w:rsidRDefault="005D6A31" w:rsidP="005D6A31">
      <w:pPr>
        <w:pBdr>
          <w:bottom w:val="single" w:sz="4" w:space="1" w:color="auto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>Mění se i trendy uchování zlata. Zatímco v minulosti chtěla mít většina kupujících svůj slitek nebo minci doma, dnes svěřují své zlato také do rukou renomovaných obchodníků.</w:t>
      </w:r>
      <w:r w:rsidRPr="00055AEA">
        <w:rPr>
          <w:rFonts w:ascii="Tahoma" w:eastAsia="Tahoma" w:hAnsi="Tahoma" w:cs="Tahoma"/>
          <w:sz w:val="21"/>
          <w:szCs w:val="21"/>
        </w:rPr>
        <w:t xml:space="preserve"> </w:t>
      </w:r>
      <w:r w:rsidRPr="00055AEA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F01569">
        <w:rPr>
          <w:rFonts w:ascii="Tahoma" w:eastAsia="Tahoma" w:hAnsi="Tahoma" w:cs="Tahoma"/>
          <w:color w:val="CC9900"/>
          <w:sz w:val="21"/>
          <w:szCs w:val="21"/>
        </w:rPr>
        <w:t>Zatímco před l</w:t>
      </w:r>
      <w:r>
        <w:rPr>
          <w:rFonts w:ascii="Tahoma" w:eastAsia="Tahoma" w:hAnsi="Tahoma" w:cs="Tahoma"/>
          <w:color w:val="CC9900"/>
          <w:sz w:val="21"/>
          <w:szCs w:val="21"/>
        </w:rPr>
        <w:t>e</w:t>
      </w:r>
      <w:r w:rsidRPr="00F01569">
        <w:rPr>
          <w:rFonts w:ascii="Tahoma" w:eastAsia="Tahoma" w:hAnsi="Tahoma" w:cs="Tahoma"/>
          <w:color w:val="CC9900"/>
          <w:sz w:val="21"/>
          <w:szCs w:val="21"/>
        </w:rPr>
        <w:t>ty zcela dominovalo osobní převzetí a následná domácí úschova, v poslední době si stále více klientů nechává zlato v trezorech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F01569">
        <w:rPr>
          <w:rFonts w:ascii="Tahoma" w:eastAsia="Tahoma" w:hAnsi="Tahoma" w:cs="Tahoma"/>
          <w:color w:val="CC9900"/>
          <w:sz w:val="21"/>
          <w:szCs w:val="21"/>
        </w:rPr>
        <w:t xml:space="preserve">obchodníků se zlatem. Vzrůstá totiž počet těch, kdo nakupují opakovaně a zlato jim doma přibývá. Pořízení skutečně bezpečného trezoru </w:t>
      </w:r>
      <w:r>
        <w:rPr>
          <w:rFonts w:ascii="Tahoma" w:eastAsia="Tahoma" w:hAnsi="Tahoma" w:cs="Tahoma"/>
          <w:color w:val="CC9900"/>
          <w:sz w:val="21"/>
          <w:szCs w:val="21"/>
        </w:rPr>
        <w:t>domů je</w:t>
      </w:r>
      <w:r w:rsidRPr="00F01569">
        <w:rPr>
          <w:rFonts w:ascii="Tahoma" w:eastAsia="Tahoma" w:hAnsi="Tahoma" w:cs="Tahoma"/>
          <w:color w:val="CC9900"/>
          <w:sz w:val="21"/>
          <w:szCs w:val="21"/>
        </w:rPr>
        <w:t xml:space="preserve"> otázkou desítek až stovek tisíc a případné pojištění také něco stojí. Solidní obchodník má vlastní trezor</w:t>
      </w:r>
      <w:r>
        <w:rPr>
          <w:rFonts w:ascii="Tahoma" w:eastAsia="Tahoma" w:hAnsi="Tahoma" w:cs="Tahoma"/>
          <w:color w:val="CC9900"/>
          <w:sz w:val="21"/>
          <w:szCs w:val="21"/>
        </w:rPr>
        <w:t>y maximální komerční bezpečnostní třídy, které se navíc vyrábí jen v zahraničí</w:t>
      </w:r>
      <w:r w:rsidRPr="00F01569">
        <w:rPr>
          <w:rFonts w:ascii="Tahoma" w:eastAsia="Tahoma" w:hAnsi="Tahoma" w:cs="Tahoma"/>
          <w:color w:val="CC9900"/>
          <w:sz w:val="21"/>
          <w:szCs w:val="21"/>
        </w:rPr>
        <w:t xml:space="preserve"> a jejich obsah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je </w:t>
      </w:r>
      <w:r w:rsidRPr="00F01569">
        <w:rPr>
          <w:rFonts w:ascii="Tahoma" w:eastAsia="Tahoma" w:hAnsi="Tahoma" w:cs="Tahoma"/>
          <w:color w:val="CC9900"/>
          <w:sz w:val="21"/>
          <w:szCs w:val="21"/>
        </w:rPr>
        <w:t>samozřejmě dobře pojištěný</w:t>
      </w:r>
      <w:r>
        <w:rPr>
          <w:rFonts w:ascii="Tahoma" w:eastAsia="Tahoma" w:hAnsi="Tahoma" w:cs="Tahoma"/>
          <w:color w:val="CC9900"/>
          <w:sz w:val="21"/>
          <w:szCs w:val="21"/>
        </w:rPr>
        <w:t>, takových je však v Česku jen hrstka.</w:t>
      </w:r>
      <w:r w:rsidRPr="00F01569">
        <w:rPr>
          <w:rFonts w:ascii="Tahoma" w:eastAsia="Tahoma" w:hAnsi="Tahoma" w:cs="Tahoma"/>
          <w:color w:val="CC9900"/>
          <w:sz w:val="21"/>
          <w:szCs w:val="21"/>
        </w:rPr>
        <w:t xml:space="preserve"> Při současné vzrůstající ceně zlata je skladovné opravdu zanedbatelné</w:t>
      </w:r>
      <w:r>
        <w:rPr>
          <w:rFonts w:ascii="Tahoma" w:eastAsia="Tahoma" w:hAnsi="Tahoma" w:cs="Tahoma"/>
          <w:color w:val="CC9900"/>
          <w:sz w:val="21"/>
          <w:szCs w:val="21"/>
        </w:rPr>
        <w:t>. Navíc když chcete takové zlato prodávat, je to mnohem rychlejší a jednodušší,“</w:t>
      </w:r>
      <w:r w:rsidRPr="00055AEA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uvedl</w:t>
      </w:r>
      <w:r w:rsidRPr="00055AEA">
        <w:rPr>
          <w:rFonts w:ascii="Tahoma" w:eastAsia="Tahoma" w:hAnsi="Tahoma" w:cs="Tahoma"/>
          <w:sz w:val="21"/>
          <w:szCs w:val="21"/>
        </w:rPr>
        <w:t xml:space="preserve"> Roman Pilíšek.</w:t>
      </w:r>
    </w:p>
    <w:p w14:paraId="3DB4D5BC" w14:textId="77777777" w:rsidR="005D6A31" w:rsidRDefault="005D6A31" w:rsidP="005D6A31">
      <w:pPr>
        <w:pBdr>
          <w:bottom w:val="single" w:sz="4" w:space="1" w:color="auto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Podle obchodníků typický kupující drahého kovu neexistuje.</w:t>
      </w:r>
      <w:r w:rsidRPr="00055AEA">
        <w:rPr>
          <w:rFonts w:ascii="Tahoma" w:eastAsia="Tahoma" w:hAnsi="Tahoma" w:cs="Tahoma"/>
          <w:sz w:val="21"/>
          <w:szCs w:val="21"/>
        </w:rPr>
        <w:t xml:space="preserve"> </w:t>
      </w:r>
      <w:r w:rsidRPr="00055AEA">
        <w:rPr>
          <w:rFonts w:ascii="Tahoma" w:eastAsia="Tahoma" w:hAnsi="Tahoma" w:cs="Tahoma"/>
          <w:color w:val="CC9900"/>
          <w:sz w:val="21"/>
          <w:szCs w:val="21"/>
        </w:rPr>
        <w:t>„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Nákup zlata je vhodný pro každého – je jednoduchý, rychlý a srozumitelný, proto je škála kupujících opravdu pestrá – od mladých po seniory, </w:t>
      </w:r>
      <w:r w:rsidRPr="00056626">
        <w:rPr>
          <w:rFonts w:ascii="Tahoma" w:eastAsia="Tahoma" w:hAnsi="Tahoma" w:cs="Tahoma"/>
          <w:color w:val="CC9900"/>
          <w:sz w:val="21"/>
          <w:szCs w:val="21"/>
        </w:rPr>
        <w:t>nicméně některé znaky mají společné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Pr="00661AC8">
        <w:rPr>
          <w:rFonts w:ascii="Tahoma" w:eastAsia="Tahoma" w:hAnsi="Tahoma" w:cs="Tahoma"/>
          <w:color w:val="CC9900"/>
          <w:sz w:val="21"/>
          <w:szCs w:val="21"/>
        </w:rPr>
        <w:t xml:space="preserve">Zlato nakupuje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pravidelně </w:t>
      </w:r>
      <w:r w:rsidRPr="00661AC8">
        <w:rPr>
          <w:rFonts w:ascii="Tahoma" w:eastAsia="Tahoma" w:hAnsi="Tahoma" w:cs="Tahoma"/>
          <w:color w:val="CC9900"/>
          <w:sz w:val="21"/>
          <w:szCs w:val="21"/>
        </w:rPr>
        <w:t>p</w:t>
      </w:r>
      <w:r>
        <w:rPr>
          <w:rFonts w:ascii="Tahoma" w:eastAsia="Tahoma" w:hAnsi="Tahoma" w:cs="Tahoma"/>
          <w:color w:val="CC9900"/>
          <w:sz w:val="21"/>
          <w:szCs w:val="21"/>
        </w:rPr>
        <w:t>ředevším skupina obyvatel od zhruba</w:t>
      </w:r>
      <w:r w:rsidRPr="00661AC8">
        <w:rPr>
          <w:rFonts w:ascii="Tahoma" w:eastAsia="Tahoma" w:hAnsi="Tahoma" w:cs="Tahoma"/>
          <w:color w:val="CC9900"/>
          <w:sz w:val="21"/>
          <w:szCs w:val="21"/>
        </w:rPr>
        <w:t xml:space="preserve"> 40 let výše. U jednorázových nákupů </w:t>
      </w:r>
      <w:r>
        <w:rPr>
          <w:rFonts w:ascii="Tahoma" w:eastAsia="Tahoma" w:hAnsi="Tahoma" w:cs="Tahoma"/>
          <w:color w:val="CC9900"/>
          <w:sz w:val="21"/>
          <w:szCs w:val="21"/>
        </w:rPr>
        <w:t>sledujeme zájemce od 35 let výš</w:t>
      </w:r>
      <w:r w:rsidRPr="00661AC8">
        <w:rPr>
          <w:rFonts w:ascii="Tahoma" w:eastAsia="Tahoma" w:hAnsi="Tahoma" w:cs="Tahoma"/>
          <w:color w:val="CC9900"/>
          <w:sz w:val="21"/>
          <w:szCs w:val="21"/>
        </w:rPr>
        <w:t>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Obecně se jedná o lidi, kteří chtějí mít své peníze ochráněné proti inflaci, která byla za posledních pět let celkově bezmála 50 procent. </w:t>
      </w:r>
      <w:r w:rsidRPr="00056626">
        <w:rPr>
          <w:rFonts w:ascii="Tahoma" w:eastAsia="Tahoma" w:hAnsi="Tahoma" w:cs="Tahoma"/>
          <w:color w:val="CC9900"/>
          <w:sz w:val="21"/>
          <w:szCs w:val="21"/>
        </w:rPr>
        <w:t>Zlato totiž svým majitelům přináší určitou formu vnitřního klidu, tedy pravý opak investice do akcií nebo cenných papírů.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056626">
        <w:rPr>
          <w:rFonts w:ascii="Tahoma" w:eastAsia="Tahoma" w:hAnsi="Tahoma" w:cs="Tahoma"/>
          <w:color w:val="CC9900"/>
          <w:sz w:val="21"/>
          <w:szCs w:val="21"/>
        </w:rPr>
        <w:t xml:space="preserve">Zlato je pojistka proti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ekonomické </w:t>
      </w:r>
      <w:r w:rsidRPr="00056626">
        <w:rPr>
          <w:rFonts w:ascii="Tahoma" w:eastAsia="Tahoma" w:hAnsi="Tahoma" w:cs="Tahoma"/>
          <w:color w:val="CC9900"/>
          <w:sz w:val="21"/>
          <w:szCs w:val="21"/>
        </w:rPr>
        <w:t>nejistotě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Pr="00056626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a </w:t>
      </w:r>
      <w:r w:rsidRPr="00056626">
        <w:rPr>
          <w:rFonts w:ascii="Tahoma" w:eastAsia="Tahoma" w:hAnsi="Tahoma" w:cs="Tahoma"/>
          <w:color w:val="CC9900"/>
          <w:sz w:val="21"/>
          <w:szCs w:val="21"/>
        </w:rPr>
        <w:t>potenciálním kupujícím zlata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je tedy v podstatě kdokoli,</w:t>
      </w:r>
      <w:r w:rsidRPr="00055AEA">
        <w:rPr>
          <w:rFonts w:ascii="Tahoma" w:eastAsia="Tahoma" w:hAnsi="Tahoma" w:cs="Tahoma"/>
          <w:color w:val="CC9900"/>
          <w:sz w:val="21"/>
          <w:szCs w:val="21"/>
        </w:rPr>
        <w:t xml:space="preserve">“ </w:t>
      </w:r>
      <w:r>
        <w:rPr>
          <w:rFonts w:ascii="Tahoma" w:eastAsia="Tahoma" w:hAnsi="Tahoma" w:cs="Tahoma"/>
          <w:sz w:val="21"/>
          <w:szCs w:val="21"/>
        </w:rPr>
        <w:t>uzavřel</w:t>
      </w:r>
      <w:r w:rsidRPr="00055AEA">
        <w:rPr>
          <w:rFonts w:ascii="Tahoma" w:eastAsia="Tahoma" w:hAnsi="Tahoma" w:cs="Tahoma"/>
          <w:sz w:val="21"/>
          <w:szCs w:val="21"/>
        </w:rPr>
        <w:t xml:space="preserve"> Roman Pilíšek.</w:t>
      </w:r>
    </w:p>
    <w:p w14:paraId="5D785E4B" w14:textId="77777777" w:rsidR="005D6A31" w:rsidRPr="00055AEA" w:rsidRDefault="005D6A31" w:rsidP="005D6A31">
      <w:pPr>
        <w:jc w:val="both"/>
        <w:rPr>
          <w:rFonts w:ascii="Tahoma" w:eastAsia="Tahoma" w:hAnsi="Tahoma" w:cs="Tahoma"/>
          <w:b/>
        </w:rPr>
      </w:pPr>
      <w:r w:rsidRPr="00055AEA">
        <w:rPr>
          <w:rFonts w:ascii="Tahoma" w:eastAsia="Tahoma" w:hAnsi="Tahoma" w:cs="Tahoma"/>
          <w:b/>
        </w:rPr>
        <w:t>KONTAKT PRO MÉDIA:</w:t>
      </w:r>
    </w:p>
    <w:p w14:paraId="6DC64AA5" w14:textId="77777777" w:rsidR="005D6A31" w:rsidRPr="00055AEA" w:rsidRDefault="005D6A31" w:rsidP="005D6A31">
      <w:pPr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 w:rsidRPr="00055AEA"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 w:rsidRPr="00055AEA"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 w:rsidRPr="00055AEA"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 w:rsidRPr="00055AEA"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6B2A8F41" w14:textId="77777777" w:rsidR="005D6A31" w:rsidRPr="00055AEA" w:rsidRDefault="005D6A31" w:rsidP="005D6A31">
      <w:pPr>
        <w:rPr>
          <w:rFonts w:ascii="Tahoma" w:eastAsia="Tahoma" w:hAnsi="Tahoma" w:cs="Tahoma"/>
          <w:b/>
          <w:sz w:val="20"/>
          <w:szCs w:val="20"/>
        </w:rPr>
      </w:pPr>
      <w:r w:rsidRPr="00055AEA"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6F7E97BE" wp14:editId="6690453D">
            <wp:extent cx="833620" cy="132741"/>
            <wp:effectExtent l="0" t="0" r="0" b="0"/>
            <wp:docPr id="11" name="image2.jp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ear_media logo_fin rgb_bez okraju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C69F6E" w14:textId="77777777" w:rsidR="005D6A31" w:rsidRDefault="005D6A31" w:rsidP="005D6A31">
      <w:pPr>
        <w:pBdr>
          <w:bottom w:val="single" w:sz="6" w:space="1" w:color="000000"/>
        </w:pBdr>
        <w:rPr>
          <w:rFonts w:ascii="Tahoma" w:eastAsia="Tahoma" w:hAnsi="Tahoma" w:cs="Tahoma"/>
          <w:b/>
          <w:sz w:val="20"/>
          <w:szCs w:val="20"/>
        </w:rPr>
      </w:pPr>
      <w:r w:rsidRPr="00055AEA"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5">
        <w:r w:rsidRPr="00055AEA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</w:p>
    <w:p w14:paraId="10DF31AE" w14:textId="77777777" w:rsidR="005D6A31" w:rsidRPr="00F5172B" w:rsidRDefault="005D6A31" w:rsidP="005D6A31">
      <w:pPr>
        <w:pBdr>
          <w:bottom w:val="single" w:sz="6" w:space="1" w:color="000000"/>
        </w:pBdr>
        <w:rPr>
          <w:rFonts w:ascii="Tahoma" w:eastAsia="Tahoma" w:hAnsi="Tahoma" w:cs="Tahoma"/>
          <w:b/>
          <w:sz w:val="20"/>
          <w:szCs w:val="20"/>
        </w:rPr>
      </w:pPr>
      <w:hyperlink r:id="rId6">
        <w:r w:rsidRPr="00055AEA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 w:rsidRPr="00055AEA">
        <w:rPr>
          <w:rFonts w:ascii="Tahoma" w:eastAsia="Tahoma" w:hAnsi="Tahoma" w:cs="Tahoma"/>
          <w:sz w:val="20"/>
          <w:szCs w:val="20"/>
        </w:rPr>
        <w:br/>
      </w:r>
    </w:p>
    <w:p w14:paraId="5D819735" w14:textId="77777777" w:rsidR="005D6A31" w:rsidRPr="00055AEA" w:rsidRDefault="005D6A31" w:rsidP="005D6A31">
      <w:pPr>
        <w:rPr>
          <w:rFonts w:ascii="Tahoma" w:eastAsia="Tahoma" w:hAnsi="Tahoma" w:cs="Tahoma"/>
          <w:b/>
        </w:rPr>
      </w:pPr>
      <w:r w:rsidRPr="00055AEA">
        <w:rPr>
          <w:rFonts w:ascii="Tahoma" w:eastAsia="Tahoma" w:hAnsi="Tahoma" w:cs="Tahoma"/>
          <w:b/>
        </w:rPr>
        <w:t xml:space="preserve">ZLATÉ REZERVY, </w:t>
      </w:r>
      <w:hyperlink r:id="rId7" w:history="1">
        <w:r w:rsidRPr="00055AEA">
          <w:rPr>
            <w:rStyle w:val="Hypertextovodkaz"/>
            <w:rFonts w:ascii="Tahoma" w:eastAsia="Tahoma" w:hAnsi="Tahoma" w:cs="Tahoma"/>
            <w:b/>
          </w:rPr>
          <w:t>www.zlaterezervy.cz</w:t>
        </w:r>
      </w:hyperlink>
    </w:p>
    <w:p w14:paraId="4F92B288" w14:textId="77777777" w:rsidR="005D6A31" w:rsidRPr="00055AEA" w:rsidRDefault="005D6A31" w:rsidP="005D6A31">
      <w:pPr>
        <w:jc w:val="both"/>
        <w:rPr>
          <w:rFonts w:ascii="Tahoma" w:eastAsia="Tahoma" w:hAnsi="Tahoma" w:cs="Tahoma"/>
          <w:sz w:val="20"/>
          <w:szCs w:val="20"/>
        </w:rPr>
      </w:pPr>
      <w:r w:rsidRPr="00055AEA">
        <w:rPr>
          <w:rFonts w:ascii="Tahoma" w:eastAsia="Tahoma" w:hAnsi="Tahoma" w:cs="Tahoma"/>
          <w:sz w:val="20"/>
          <w:szCs w:val="20"/>
        </w:rPr>
        <w:t>Společnost ZLATÉ REZERVY s.r.o. je obchodní společností zabývající se prodejem a výkupem fyzického investičního zlata a stříbra v podobě uzančních slitků a mincí od roku 2010. Fyzické investiční zlato a stříbro je svým charakterem zboží, jehož cena je ovlivňována vývojem na světových trzích – držitel takovéhoto zboží je tedy vystaven riziku ztráty. Společnost pokládá služby spojené s výkupem investičního zlata a stříbra za stejně významné jako při prodeji. Je si plně vědoma skutečnosti, že každý držitel zlata a stříbra může dříve nebo později potřebovat svou investici směnit na hotovost. Společnost ZLATÉ REZERVY s.r.o. poskytuje smluvní garanci, že od svého zákazníka kdykoliv odkoupí investiční zlato a stříbro zpět.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49D7E2EC" w14:textId="77777777" w:rsidR="005D6A31" w:rsidRDefault="005D6A31" w:rsidP="005D6A31">
      <w:pPr>
        <w:rPr>
          <w:rFonts w:ascii="Tahoma" w:eastAsia="Tahoma" w:hAnsi="Tahoma" w:cs="Tahoma"/>
          <w:b/>
        </w:rPr>
      </w:pPr>
      <w:bookmarkStart w:id="0" w:name="_heading=h.30j0zll" w:colFirst="0" w:colLast="0"/>
      <w:bookmarkEnd w:id="0"/>
    </w:p>
    <w:p w14:paraId="7A295790" w14:textId="77777777" w:rsidR="005D6A31" w:rsidRDefault="005D6A31" w:rsidP="005D6A31">
      <w:pPr>
        <w:rPr>
          <w:rFonts w:ascii="Tahoma" w:eastAsia="Tahoma" w:hAnsi="Tahoma" w:cs="Tahoma"/>
          <w:b/>
        </w:rPr>
      </w:pPr>
    </w:p>
    <w:p w14:paraId="1F113BBB" w14:textId="77777777" w:rsidR="005D6A31" w:rsidRDefault="005D6A31" w:rsidP="005D6A31">
      <w:pPr>
        <w:rPr>
          <w:rFonts w:ascii="Tahoma" w:eastAsia="Tahoma" w:hAnsi="Tahoma" w:cs="Tahoma"/>
          <w:b/>
        </w:rPr>
      </w:pPr>
    </w:p>
    <w:p w14:paraId="732D37B1" w14:textId="77777777" w:rsidR="005D6A31" w:rsidRPr="00055AEA" w:rsidRDefault="005D6A31" w:rsidP="005D6A31">
      <w:pPr>
        <w:rPr>
          <w:rFonts w:ascii="Tahoma" w:hAnsi="Tahoma" w:cs="Tahoma"/>
        </w:rPr>
      </w:pPr>
      <w:r>
        <w:rPr>
          <w:rFonts w:ascii="Tahoma" w:eastAsia="Tahoma" w:hAnsi="Tahoma" w:cs="Tahoma"/>
          <w:b/>
        </w:rPr>
        <w:lastRenderedPageBreak/>
        <w:t xml:space="preserve">Mgr. </w:t>
      </w:r>
      <w:r w:rsidRPr="00055AEA">
        <w:rPr>
          <w:rFonts w:ascii="Tahoma" w:eastAsia="Tahoma" w:hAnsi="Tahoma" w:cs="Tahoma"/>
          <w:b/>
        </w:rPr>
        <w:t>ROMAN PILÍŠEK</w:t>
      </w:r>
    </w:p>
    <w:p w14:paraId="28BE7B70" w14:textId="77777777" w:rsidR="005D6A31" w:rsidRPr="00055AEA" w:rsidRDefault="005D6A31" w:rsidP="005D6A31">
      <w:pPr>
        <w:jc w:val="both"/>
        <w:rPr>
          <w:rFonts w:ascii="Tahoma" w:eastAsia="Tahoma" w:hAnsi="Tahoma" w:cs="Tahoma"/>
          <w:sz w:val="20"/>
          <w:szCs w:val="20"/>
        </w:rPr>
      </w:pPr>
      <w:r w:rsidRPr="00055AEA">
        <w:rPr>
          <w:rFonts w:ascii="Tahoma" w:eastAsia="Tahoma" w:hAnsi="Tahoma" w:cs="Tahoma"/>
          <w:sz w:val="20"/>
          <w:szCs w:val="20"/>
        </w:rPr>
        <w:t>Je spoluzakladatelem a hlavním ekonomem společnosti ZLATÉ REZERVY s.r.o. Dále publikuje ekonomické analýzy a komentáře v médiích a na portálu www.zlaterezervy.cz.</w:t>
      </w:r>
    </w:p>
    <w:p w14:paraId="2E922E29" w14:textId="77777777" w:rsidR="005D6A31" w:rsidRPr="00055AEA" w:rsidRDefault="005D6A31" w:rsidP="005D6A31">
      <w:pPr>
        <w:jc w:val="both"/>
        <w:rPr>
          <w:rFonts w:ascii="Tahoma" w:eastAsia="Tahoma" w:hAnsi="Tahoma" w:cs="Tahoma"/>
          <w:sz w:val="20"/>
          <w:szCs w:val="20"/>
        </w:rPr>
      </w:pPr>
      <w:r w:rsidRPr="00055AEA">
        <w:rPr>
          <w:rFonts w:ascii="Tahoma" w:eastAsia="Tahoma" w:hAnsi="Tahoma" w:cs="Tahoma"/>
          <w:sz w:val="20"/>
          <w:szCs w:val="20"/>
        </w:rPr>
        <w:t>Roman Pilíšek je absolventem Univerzity Tomáše Bati ve Zlíně, kde se již během studia intenzivně zabýval problematikou finančních a komoditních trhů. Dále je absolventem magisterského studijního programu politologie s vedlejší specializací politická ekonomie na vysoké škole CEVRO Institut v Praze.</w:t>
      </w:r>
    </w:p>
    <w:p w14:paraId="3901B6C2" w14:textId="77777777" w:rsidR="005D6A31" w:rsidRPr="00055AEA" w:rsidRDefault="005D6A31" w:rsidP="005D6A31">
      <w:pPr>
        <w:rPr>
          <w:rFonts w:ascii="Tahoma" w:hAnsi="Tahoma" w:cs="Tahoma"/>
        </w:rPr>
      </w:pPr>
    </w:p>
    <w:p w14:paraId="11CCFE7B" w14:textId="77777777" w:rsidR="005D6A31" w:rsidRPr="00055AEA" w:rsidRDefault="005D6A31" w:rsidP="005D6A31">
      <w:pPr>
        <w:rPr>
          <w:rFonts w:ascii="Tahoma" w:hAnsi="Tahoma" w:cs="Tahoma"/>
        </w:rPr>
      </w:pPr>
    </w:p>
    <w:p w14:paraId="004B6B89" w14:textId="77777777" w:rsidR="005D6A31" w:rsidRPr="00055AEA" w:rsidRDefault="005D6A31" w:rsidP="005D6A31">
      <w:pPr>
        <w:rPr>
          <w:rFonts w:ascii="Tahoma" w:hAnsi="Tahoma" w:cs="Tahoma"/>
        </w:rPr>
      </w:pPr>
    </w:p>
    <w:p w14:paraId="686918BF" w14:textId="77777777" w:rsidR="005D6A31" w:rsidRPr="00055AEA" w:rsidRDefault="005D6A31" w:rsidP="005D6A31">
      <w:pPr>
        <w:rPr>
          <w:rFonts w:ascii="Tahoma" w:hAnsi="Tahoma" w:cs="Tahoma"/>
        </w:rPr>
      </w:pPr>
    </w:p>
    <w:p w14:paraId="22E73726" w14:textId="77777777" w:rsidR="005D6A31" w:rsidRPr="00055AEA" w:rsidRDefault="005D6A31" w:rsidP="005D6A31">
      <w:pPr>
        <w:rPr>
          <w:rFonts w:ascii="Tahoma" w:hAnsi="Tahoma" w:cs="Tahoma"/>
        </w:rPr>
      </w:pPr>
    </w:p>
    <w:p w14:paraId="1B3B73EA" w14:textId="77777777" w:rsidR="005D6A31" w:rsidRDefault="005D6A31" w:rsidP="005D6A31"/>
    <w:p w14:paraId="52DA99F2" w14:textId="77777777" w:rsidR="005D6A31" w:rsidRDefault="005D6A31" w:rsidP="005D6A31"/>
    <w:p w14:paraId="2750ACC3" w14:textId="77777777" w:rsidR="005D6A31" w:rsidRDefault="005D6A31" w:rsidP="005D6A31"/>
    <w:p w14:paraId="5D007221" w14:textId="77777777" w:rsidR="005D6A31" w:rsidRDefault="005D6A31" w:rsidP="005D6A31"/>
    <w:p w14:paraId="75274C27" w14:textId="77777777" w:rsidR="005D6A31" w:rsidRDefault="005D6A31" w:rsidP="005D6A31"/>
    <w:p w14:paraId="7FA17125" w14:textId="77777777" w:rsidR="005D6A31" w:rsidRDefault="005D6A31" w:rsidP="005D6A31"/>
    <w:p w14:paraId="29DAA4C9" w14:textId="77777777" w:rsidR="005D6A31" w:rsidRDefault="005D6A31"/>
    <w:sectPr w:rsidR="005D6A31" w:rsidSect="005D6A31">
      <w:headerReference w:type="default" r:id="rId8"/>
      <w:footerReference w:type="default" r:id="rId9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2C85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4EC9B5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20A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3D9BA62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5CE1C425" wp14:editId="5C2EB993">
          <wp:simplePos x="0" y="0"/>
          <wp:positionH relativeFrom="column">
            <wp:posOffset>109220</wp:posOffset>
          </wp:positionH>
          <wp:positionV relativeFrom="paragraph">
            <wp:posOffset>131445</wp:posOffset>
          </wp:positionV>
          <wp:extent cx="2610597" cy="5524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39" t="27723" r="12132" b="21783"/>
                  <a:stretch/>
                </pic:blipFill>
                <pic:spPr bwMode="auto">
                  <a:xfrm>
                    <a:off x="0" y="0"/>
                    <a:ext cx="2610597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41F213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>TISKOVÁ ZPRÁVA</w:t>
    </w:r>
  </w:p>
  <w:p w14:paraId="57F07674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EFD18C8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EAC85EE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B9AA3B3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686D242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D3D0BB6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9F727DF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9C17F49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F3CF53A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0988685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66D44A0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8EEA3B0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60A7C2A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B4A404E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A91E381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9D18661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61D321F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918A4E8" w14:textId="77777777" w:rsidR="00000000" w:rsidRDefault="00000000" w:rsidP="00D2126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17B235C" w14:textId="77777777" w:rsidR="00000000" w:rsidRDefault="00000000" w:rsidP="00D2126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C085A68" w14:textId="77777777" w:rsidR="00000000" w:rsidRDefault="00000000" w:rsidP="00D2126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7814DC0" w14:textId="77777777" w:rsidR="00000000" w:rsidRPr="00D21267" w:rsidRDefault="00000000" w:rsidP="00D2126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690B64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8ACF75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E98A32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0B73ED8" w14:textId="77777777" w:rsidR="00000000" w:rsidRPr="00C13632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0F2C91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D199BC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31"/>
    <w:rsid w:val="005D6A31"/>
    <w:rsid w:val="00A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61FB"/>
  <w15:chartTrackingRefBased/>
  <w15:docId w15:val="{19ED7D0D-537C-4336-8E81-22172117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6A31"/>
    <w:pPr>
      <w:spacing w:after="200" w:line="276" w:lineRule="auto"/>
    </w:pPr>
    <w:rPr>
      <w:rFonts w:ascii="Calibri" w:eastAsiaTheme="minorEastAsia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6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zlaterezerv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a@pearmedia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2024-08-06T18:59:00Z</dcterms:created>
  <dcterms:modified xsi:type="dcterms:W3CDTF">2024-08-06T18:59:00Z</dcterms:modified>
</cp:coreProperties>
</file>