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891C" w14:textId="227AAD96" w:rsidR="00CE3147" w:rsidRDefault="00507C70" w:rsidP="00706CD1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EU chce víc žen v technických oborech, program</w:t>
      </w:r>
      <w:r w:rsidR="007E1F1B">
        <w:rPr>
          <w:rFonts w:ascii="Tahoma" w:eastAsia="Tahoma" w:hAnsi="Tahoma" w:cs="Tahoma"/>
          <w:b/>
          <w:sz w:val="44"/>
          <w:szCs w:val="44"/>
        </w:rPr>
        <w:t>em</w:t>
      </w:r>
      <w:r>
        <w:rPr>
          <w:rFonts w:ascii="Tahoma" w:eastAsia="Tahoma" w:hAnsi="Tahoma" w:cs="Tahoma"/>
          <w:b/>
          <w:sz w:val="44"/>
          <w:szCs w:val="44"/>
        </w:rPr>
        <w:t xml:space="preserve"> cílí na střední školy</w:t>
      </w:r>
    </w:p>
    <w:p w14:paraId="51A5194D" w14:textId="1B5C41FA" w:rsidR="00620EBE" w:rsidRPr="00E13448" w:rsidRDefault="001554B5" w:rsidP="00620EBE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F25F5A">
        <w:rPr>
          <w:rFonts w:ascii="Tahoma" w:eastAsia="Tahoma" w:hAnsi="Tahoma" w:cs="Tahoma"/>
          <w:b/>
          <w:sz w:val="20"/>
          <w:szCs w:val="20"/>
        </w:rPr>
        <w:t xml:space="preserve">PRAHA, </w:t>
      </w:r>
      <w:r w:rsidR="00F25F5A" w:rsidRPr="00F25F5A">
        <w:rPr>
          <w:rFonts w:ascii="Tahoma" w:eastAsia="Tahoma" w:hAnsi="Tahoma" w:cs="Tahoma"/>
          <w:b/>
          <w:sz w:val="20"/>
          <w:szCs w:val="20"/>
        </w:rPr>
        <w:t>2</w:t>
      </w:r>
      <w:r w:rsidR="004D744A">
        <w:rPr>
          <w:rFonts w:ascii="Tahoma" w:eastAsia="Tahoma" w:hAnsi="Tahoma" w:cs="Tahoma"/>
          <w:b/>
          <w:sz w:val="20"/>
          <w:szCs w:val="20"/>
        </w:rPr>
        <w:t>1</w:t>
      </w:r>
      <w:r w:rsidRPr="00F25F5A">
        <w:rPr>
          <w:rFonts w:ascii="Tahoma" w:eastAsia="Tahoma" w:hAnsi="Tahoma" w:cs="Tahoma"/>
          <w:b/>
          <w:sz w:val="20"/>
          <w:szCs w:val="20"/>
        </w:rPr>
        <w:t xml:space="preserve">. </w:t>
      </w:r>
      <w:r w:rsidR="003D62AE" w:rsidRPr="00F25F5A">
        <w:rPr>
          <w:rFonts w:ascii="Tahoma" w:eastAsia="Tahoma" w:hAnsi="Tahoma" w:cs="Tahoma"/>
          <w:b/>
          <w:sz w:val="20"/>
          <w:szCs w:val="20"/>
        </w:rPr>
        <w:t>SRPNA</w:t>
      </w:r>
      <w:r w:rsidRPr="00F25F5A">
        <w:rPr>
          <w:rFonts w:ascii="Tahoma" w:eastAsia="Tahoma" w:hAnsi="Tahoma" w:cs="Tahoma"/>
          <w:b/>
          <w:sz w:val="20"/>
          <w:szCs w:val="20"/>
        </w:rPr>
        <w:t xml:space="preserve"> 2024 –</w:t>
      </w:r>
      <w:r w:rsidR="00E15DF7" w:rsidRPr="00F25F5A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A010B6" w:rsidRPr="00F25F5A">
        <w:rPr>
          <w:rFonts w:ascii="Tahoma" w:eastAsia="Tahoma" w:hAnsi="Tahoma" w:cs="Tahoma"/>
          <w:b/>
          <w:sz w:val="20"/>
          <w:szCs w:val="20"/>
        </w:rPr>
        <w:t xml:space="preserve">Až </w:t>
      </w:r>
      <w:r w:rsidR="003F719C" w:rsidRPr="00F25F5A">
        <w:rPr>
          <w:rFonts w:ascii="Tahoma" w:eastAsia="Tahoma" w:hAnsi="Tahoma" w:cs="Tahoma"/>
          <w:b/>
          <w:sz w:val="20"/>
          <w:szCs w:val="20"/>
        </w:rPr>
        <w:t>16 miliard eur ročně</w:t>
      </w:r>
      <w:r w:rsidR="00701200" w:rsidRPr="00F25F5A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3F719C" w:rsidRPr="00F25F5A">
        <w:rPr>
          <w:rFonts w:ascii="Tahoma" w:eastAsia="Tahoma" w:hAnsi="Tahoma" w:cs="Tahoma"/>
          <w:b/>
          <w:sz w:val="20"/>
          <w:szCs w:val="20"/>
        </w:rPr>
        <w:t>by evropské ekonomice přineslo vyšší</w:t>
      </w:r>
      <w:r w:rsidR="003F719C" w:rsidRPr="00E13448">
        <w:rPr>
          <w:rFonts w:ascii="Tahoma" w:eastAsia="Tahoma" w:hAnsi="Tahoma" w:cs="Tahoma"/>
          <w:b/>
          <w:sz w:val="20"/>
          <w:szCs w:val="20"/>
        </w:rPr>
        <w:t xml:space="preserve"> zapojení žen do </w:t>
      </w:r>
      <w:r w:rsidR="00F25D39" w:rsidRPr="00E13448">
        <w:rPr>
          <w:rFonts w:ascii="Tahoma" w:eastAsia="Tahoma" w:hAnsi="Tahoma" w:cs="Tahoma"/>
          <w:b/>
          <w:sz w:val="20"/>
          <w:szCs w:val="20"/>
        </w:rPr>
        <w:t xml:space="preserve">technických profesí. </w:t>
      </w:r>
      <w:r w:rsidR="00DA2C42" w:rsidRPr="00E13448">
        <w:rPr>
          <w:rFonts w:ascii="Tahoma" w:eastAsia="Tahoma" w:hAnsi="Tahoma" w:cs="Tahoma"/>
          <w:b/>
          <w:sz w:val="20"/>
          <w:szCs w:val="20"/>
        </w:rPr>
        <w:t xml:space="preserve">Počty </w:t>
      </w:r>
      <w:r w:rsidR="00A010B6" w:rsidRPr="00E13448">
        <w:rPr>
          <w:rFonts w:ascii="Tahoma" w:eastAsia="Tahoma" w:hAnsi="Tahoma" w:cs="Tahoma"/>
          <w:b/>
          <w:sz w:val="20"/>
          <w:szCs w:val="20"/>
        </w:rPr>
        <w:t>strojařek</w:t>
      </w:r>
      <w:r w:rsidR="00F25D39" w:rsidRPr="00E13448">
        <w:rPr>
          <w:rFonts w:ascii="Tahoma" w:eastAsia="Tahoma" w:hAnsi="Tahoma" w:cs="Tahoma"/>
          <w:b/>
          <w:sz w:val="20"/>
          <w:szCs w:val="20"/>
        </w:rPr>
        <w:t xml:space="preserve">, </w:t>
      </w:r>
      <w:r w:rsidR="00A010B6" w:rsidRPr="00E13448">
        <w:rPr>
          <w:rFonts w:ascii="Tahoma" w:eastAsia="Tahoma" w:hAnsi="Tahoma" w:cs="Tahoma"/>
          <w:b/>
          <w:sz w:val="20"/>
          <w:szCs w:val="20"/>
        </w:rPr>
        <w:t>inženýrek</w:t>
      </w:r>
      <w:r w:rsidR="00701200" w:rsidRPr="00E13448">
        <w:rPr>
          <w:rFonts w:ascii="Tahoma" w:eastAsia="Tahoma" w:hAnsi="Tahoma" w:cs="Tahoma"/>
          <w:b/>
          <w:sz w:val="20"/>
          <w:szCs w:val="20"/>
        </w:rPr>
        <w:t xml:space="preserve"> nebo </w:t>
      </w:r>
      <w:r w:rsidR="00F25D39" w:rsidRPr="00E13448">
        <w:rPr>
          <w:rFonts w:ascii="Tahoma" w:eastAsia="Tahoma" w:hAnsi="Tahoma" w:cs="Tahoma"/>
          <w:b/>
          <w:sz w:val="20"/>
          <w:szCs w:val="20"/>
        </w:rPr>
        <w:t xml:space="preserve">ICT odbornic </w:t>
      </w:r>
      <w:r w:rsidR="00DA2C42" w:rsidRPr="00E13448">
        <w:rPr>
          <w:rFonts w:ascii="Tahoma" w:eastAsia="Tahoma" w:hAnsi="Tahoma" w:cs="Tahoma"/>
          <w:b/>
          <w:sz w:val="20"/>
          <w:szCs w:val="20"/>
        </w:rPr>
        <w:t xml:space="preserve">ale </w:t>
      </w:r>
      <w:r w:rsidR="00540015">
        <w:rPr>
          <w:rFonts w:ascii="Tahoma" w:eastAsia="Tahoma" w:hAnsi="Tahoma" w:cs="Tahoma"/>
          <w:b/>
          <w:sz w:val="20"/>
          <w:szCs w:val="20"/>
        </w:rPr>
        <w:t>příliš nerostou</w:t>
      </w:r>
      <w:r w:rsidR="00F25D39" w:rsidRPr="00E13448">
        <w:rPr>
          <w:rFonts w:ascii="Tahoma" w:eastAsia="Tahoma" w:hAnsi="Tahoma" w:cs="Tahoma"/>
          <w:b/>
          <w:sz w:val="20"/>
          <w:szCs w:val="20"/>
        </w:rPr>
        <w:t>.</w:t>
      </w:r>
      <w:r w:rsidR="00A010B6" w:rsidRPr="00E13448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701200" w:rsidRPr="00E13448">
        <w:rPr>
          <w:rFonts w:ascii="Tahoma" w:eastAsia="Tahoma" w:hAnsi="Tahoma" w:cs="Tahoma"/>
          <w:b/>
          <w:sz w:val="20"/>
          <w:szCs w:val="20"/>
        </w:rPr>
        <w:t xml:space="preserve">Evropský program </w:t>
      </w:r>
      <w:r w:rsidR="00620EBE" w:rsidRPr="00E13448">
        <w:rPr>
          <w:rFonts w:ascii="Tahoma" w:eastAsia="Tahoma" w:hAnsi="Tahoma" w:cs="Tahoma"/>
          <w:b/>
          <w:sz w:val="20"/>
          <w:szCs w:val="20"/>
        </w:rPr>
        <w:t>Girls Go Circular</w:t>
      </w:r>
      <w:r w:rsidR="00701200" w:rsidRPr="00E13448">
        <w:rPr>
          <w:rFonts w:ascii="Tahoma" w:eastAsia="Tahoma" w:hAnsi="Tahoma" w:cs="Tahoma"/>
          <w:b/>
          <w:sz w:val="20"/>
          <w:szCs w:val="20"/>
        </w:rPr>
        <w:t xml:space="preserve"> pomáhá dívkám objevit </w:t>
      </w:r>
      <w:r w:rsidR="00457C30">
        <w:rPr>
          <w:rFonts w:ascii="Tahoma" w:eastAsia="Tahoma" w:hAnsi="Tahoma" w:cs="Tahoma"/>
          <w:b/>
          <w:sz w:val="20"/>
          <w:szCs w:val="20"/>
        </w:rPr>
        <w:t>jej</w:t>
      </w:r>
      <w:r w:rsidR="005E73FA">
        <w:rPr>
          <w:rFonts w:ascii="Tahoma" w:eastAsia="Tahoma" w:hAnsi="Tahoma" w:cs="Tahoma"/>
          <w:b/>
          <w:sz w:val="20"/>
          <w:szCs w:val="20"/>
        </w:rPr>
        <w:t>ich</w:t>
      </w:r>
      <w:r w:rsidR="00701200" w:rsidRPr="00E13448">
        <w:rPr>
          <w:rFonts w:ascii="Tahoma" w:eastAsia="Tahoma" w:hAnsi="Tahoma" w:cs="Tahoma"/>
          <w:b/>
          <w:sz w:val="20"/>
          <w:szCs w:val="20"/>
        </w:rPr>
        <w:t xml:space="preserve"> potenciál pro technické obory, předsudkům navzdory</w:t>
      </w:r>
      <w:r w:rsidR="00620EBE" w:rsidRPr="00E13448">
        <w:rPr>
          <w:rFonts w:ascii="Tahoma" w:eastAsia="Tahoma" w:hAnsi="Tahoma" w:cs="Tahoma"/>
          <w:b/>
          <w:sz w:val="20"/>
          <w:szCs w:val="20"/>
        </w:rPr>
        <w:t>. V Česku ho letos vyzkoušely první střední školy.</w:t>
      </w:r>
    </w:p>
    <w:p w14:paraId="5DCB7D76" w14:textId="25BF25BD" w:rsidR="001D4745" w:rsidRPr="00E13448" w:rsidRDefault="001D4745" w:rsidP="001D4745">
      <w:pP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sz w:val="20"/>
          <w:szCs w:val="20"/>
        </w:rPr>
        <w:t>Vzdělávací program iniciovaný Evropskou komisí a Evropským inovačním a technologickým institutem (EIT) vznikl v roce 2020</w:t>
      </w:r>
      <w:r w:rsidR="00507C70" w:rsidRPr="00E13448">
        <w:rPr>
          <w:rFonts w:ascii="Tahoma" w:eastAsia="Tahoma" w:hAnsi="Tahoma" w:cs="Tahoma"/>
          <w:sz w:val="20"/>
          <w:szCs w:val="20"/>
        </w:rPr>
        <w:t>.</w:t>
      </w:r>
      <w:r w:rsidRPr="00E13448">
        <w:rPr>
          <w:rFonts w:ascii="Tahoma" w:eastAsia="Tahoma" w:hAnsi="Tahoma" w:cs="Tahoma"/>
          <w:sz w:val="20"/>
          <w:szCs w:val="20"/>
        </w:rPr>
        <w:t xml:space="preserve"> </w:t>
      </w:r>
      <w:r w:rsidR="00507C70" w:rsidRPr="00E13448">
        <w:rPr>
          <w:rFonts w:ascii="Tahoma" w:eastAsia="Tahoma" w:hAnsi="Tahoma" w:cs="Tahoma"/>
          <w:sz w:val="20"/>
          <w:szCs w:val="20"/>
        </w:rPr>
        <w:t>O</w:t>
      </w:r>
      <w:r w:rsidRPr="00E13448">
        <w:rPr>
          <w:rFonts w:ascii="Tahoma" w:eastAsia="Tahoma" w:hAnsi="Tahoma" w:cs="Tahoma"/>
          <w:sz w:val="20"/>
          <w:szCs w:val="20"/>
        </w:rPr>
        <w:t xml:space="preserve">d letošního jara </w:t>
      </w:r>
      <w:r w:rsidR="00507C70" w:rsidRPr="00E13448">
        <w:rPr>
          <w:rFonts w:ascii="Tahoma" w:eastAsia="Tahoma" w:hAnsi="Tahoma" w:cs="Tahoma"/>
          <w:sz w:val="20"/>
          <w:szCs w:val="20"/>
        </w:rPr>
        <w:t xml:space="preserve">je skrze organizaci Junior Achievement Czech </w:t>
      </w:r>
      <w:r w:rsidR="00507C70" w:rsidRPr="00E13448">
        <w:rPr>
          <w:rFonts w:ascii="Tahoma" w:eastAsia="Tahoma" w:hAnsi="Tahoma" w:cs="Tahoma"/>
          <w:sz w:val="20"/>
          <w:szCs w:val="20"/>
        </w:rPr>
        <w:br/>
        <w:t>(JA Czech) přístupný</w:t>
      </w:r>
      <w:r w:rsidRPr="00E13448">
        <w:rPr>
          <w:rFonts w:ascii="Tahoma" w:eastAsia="Tahoma" w:hAnsi="Tahoma" w:cs="Tahoma"/>
          <w:sz w:val="20"/>
          <w:szCs w:val="20"/>
        </w:rPr>
        <w:t xml:space="preserve"> také dívk</w:t>
      </w:r>
      <w:r w:rsidR="00507C70" w:rsidRPr="00E13448">
        <w:rPr>
          <w:rFonts w:ascii="Tahoma" w:eastAsia="Tahoma" w:hAnsi="Tahoma" w:cs="Tahoma"/>
          <w:sz w:val="20"/>
          <w:szCs w:val="20"/>
        </w:rPr>
        <w:t>ám</w:t>
      </w:r>
      <w:r w:rsidRPr="00E13448">
        <w:rPr>
          <w:rFonts w:ascii="Tahoma" w:eastAsia="Tahoma" w:hAnsi="Tahoma" w:cs="Tahoma"/>
          <w:sz w:val="20"/>
          <w:szCs w:val="20"/>
        </w:rPr>
        <w:t xml:space="preserve"> </w:t>
      </w:r>
      <w:r w:rsidR="00540015">
        <w:rPr>
          <w:rFonts w:ascii="Tahoma" w:eastAsia="Tahoma" w:hAnsi="Tahoma" w:cs="Tahoma"/>
          <w:sz w:val="20"/>
          <w:szCs w:val="20"/>
        </w:rPr>
        <w:t>v</w:t>
      </w:r>
      <w:r w:rsidRPr="00E13448">
        <w:rPr>
          <w:rFonts w:ascii="Tahoma" w:eastAsia="Tahoma" w:hAnsi="Tahoma" w:cs="Tahoma"/>
          <w:sz w:val="20"/>
          <w:szCs w:val="20"/>
        </w:rPr>
        <w:t> Česk</w:t>
      </w:r>
      <w:r w:rsidR="00540015">
        <w:rPr>
          <w:rFonts w:ascii="Tahoma" w:eastAsia="Tahoma" w:hAnsi="Tahoma" w:cs="Tahoma"/>
          <w:sz w:val="20"/>
          <w:szCs w:val="20"/>
        </w:rPr>
        <w:t>u</w:t>
      </w:r>
      <w:r w:rsidRPr="00E13448">
        <w:rPr>
          <w:rFonts w:ascii="Tahoma" w:eastAsia="Tahoma" w:hAnsi="Tahoma" w:cs="Tahoma"/>
          <w:sz w:val="20"/>
          <w:szCs w:val="20"/>
        </w:rPr>
        <w:t xml:space="preserve">. 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„Hnací silou budoucích profesí 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>jsou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 technologie a udržitelné inovace. V tomto digitálním, zeleném přerodu pracovního trhu však ženy a dívky za muži zaostávají. 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>Po celé Evropě t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>voří pouhou třetinu absolventů technických a vědních oborů a 17 procent pracovní síly v technickém sektoru</w:t>
      </w:r>
      <w:r w:rsidR="00F5093C" w:rsidRPr="00E13448">
        <w:rPr>
          <w:rFonts w:ascii="Tahoma" w:eastAsia="Tahoma" w:hAnsi="Tahoma" w:cs="Tahoma"/>
          <w:color w:val="CC9900"/>
          <w:sz w:val="20"/>
          <w:szCs w:val="20"/>
        </w:rPr>
        <w:t xml:space="preserve">. 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 xml:space="preserve">Inkluzi žen do těchto </w:t>
      </w:r>
      <w:r w:rsidR="00540015">
        <w:rPr>
          <w:rFonts w:ascii="Tahoma" w:eastAsia="Tahoma" w:hAnsi="Tahoma" w:cs="Tahoma"/>
          <w:color w:val="CC9900"/>
          <w:sz w:val="20"/>
          <w:szCs w:val="20"/>
        </w:rPr>
        <w:t>oblastí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 xml:space="preserve"> se EU rozhodla podpořit p</w:t>
      </w:r>
      <w:r w:rsidR="00F5093C" w:rsidRPr="00E13448">
        <w:rPr>
          <w:rFonts w:ascii="Tahoma" w:eastAsia="Tahoma" w:hAnsi="Tahoma" w:cs="Tahoma"/>
          <w:color w:val="CC9900"/>
          <w:sz w:val="20"/>
          <w:szCs w:val="20"/>
        </w:rPr>
        <w:t>rogram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>em</w:t>
      </w:r>
      <w:r w:rsidR="00F5093C" w:rsidRPr="00E13448">
        <w:rPr>
          <w:rFonts w:ascii="Tahoma" w:eastAsia="Tahoma" w:hAnsi="Tahoma" w:cs="Tahoma"/>
          <w:color w:val="CC9900"/>
          <w:sz w:val="20"/>
          <w:szCs w:val="20"/>
        </w:rPr>
        <w:t xml:space="preserve"> Girls Go Circular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>.</w:t>
      </w:r>
      <w:r w:rsidR="00F5093C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507C70" w:rsidRPr="00E13448">
        <w:rPr>
          <w:rFonts w:ascii="Tahoma" w:eastAsia="Tahoma" w:hAnsi="Tahoma" w:cs="Tahoma"/>
          <w:color w:val="CC9900"/>
          <w:sz w:val="20"/>
          <w:szCs w:val="20"/>
        </w:rPr>
        <w:t xml:space="preserve">Jeho metodika, </w:t>
      </w:r>
      <w:r w:rsidR="00F5093C" w:rsidRPr="00E13448">
        <w:rPr>
          <w:rFonts w:ascii="Tahoma" w:eastAsia="Tahoma" w:hAnsi="Tahoma" w:cs="Tahoma"/>
          <w:color w:val="CC9900"/>
          <w:sz w:val="20"/>
          <w:szCs w:val="20"/>
        </w:rPr>
        <w:t>založen</w:t>
      </w:r>
      <w:r w:rsidR="00540015">
        <w:rPr>
          <w:rFonts w:ascii="Tahoma" w:eastAsia="Tahoma" w:hAnsi="Tahoma" w:cs="Tahoma"/>
          <w:color w:val="CC9900"/>
          <w:sz w:val="20"/>
          <w:szCs w:val="20"/>
        </w:rPr>
        <w:t>á</w:t>
      </w:r>
      <w:r w:rsidR="00F5093C" w:rsidRPr="00E13448">
        <w:rPr>
          <w:rFonts w:ascii="Tahoma" w:eastAsia="Tahoma" w:hAnsi="Tahoma" w:cs="Tahoma"/>
          <w:color w:val="CC9900"/>
          <w:sz w:val="20"/>
          <w:szCs w:val="20"/>
        </w:rPr>
        <w:t xml:space="preserve"> na praktickém učení, podněcuje dívky k řešení technických úkolů a ukazuje, v jakých odvětvích se lze jako vědecký či technický pracovník uplatnit, včetně módy, životního prostřední, zdraví či stravování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Pr="00E13448">
        <w:rPr>
          <w:rFonts w:ascii="Tahoma" w:eastAsia="Tahoma" w:hAnsi="Tahoma" w:cs="Tahoma"/>
          <w:bCs/>
          <w:sz w:val="20"/>
          <w:szCs w:val="20"/>
        </w:rPr>
        <w:t>uvedl Martin Smrž, ředitel JA Czech</w:t>
      </w:r>
      <w:r w:rsidR="00701200" w:rsidRPr="00E13448">
        <w:rPr>
          <w:rFonts w:ascii="Tahoma" w:eastAsia="Tahoma" w:hAnsi="Tahoma" w:cs="Tahoma"/>
          <w:bCs/>
          <w:sz w:val="20"/>
          <w:szCs w:val="20"/>
        </w:rPr>
        <w:t>, která v Česku program realizuje</w:t>
      </w:r>
      <w:r w:rsidRPr="00E13448">
        <w:rPr>
          <w:rFonts w:ascii="Tahoma" w:eastAsia="Tahoma" w:hAnsi="Tahoma" w:cs="Tahoma"/>
          <w:bCs/>
          <w:sz w:val="20"/>
          <w:szCs w:val="20"/>
        </w:rPr>
        <w:t>.</w:t>
      </w:r>
    </w:p>
    <w:p w14:paraId="64931C35" w14:textId="2EC5EFBE" w:rsidR="00BB30CE" w:rsidRPr="00E13448" w:rsidRDefault="00701200" w:rsidP="00701200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E13448">
        <w:rPr>
          <w:rFonts w:ascii="Tahoma" w:eastAsia="Tahoma" w:hAnsi="Tahoma" w:cs="Tahoma"/>
          <w:bCs/>
          <w:sz w:val="20"/>
          <w:szCs w:val="20"/>
        </w:rPr>
        <w:t xml:space="preserve">Dlouhodobý nepoměr mezi pohlavími v technických oborech je stále patrný už </w:t>
      </w:r>
      <w:r w:rsidR="00854180" w:rsidRPr="00E13448">
        <w:rPr>
          <w:rFonts w:ascii="Tahoma" w:eastAsia="Tahoma" w:hAnsi="Tahoma" w:cs="Tahoma"/>
          <w:bCs/>
          <w:sz w:val="20"/>
          <w:szCs w:val="20"/>
        </w:rPr>
        <w:t>na vysokých školách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. Podle evropských přehledů </w:t>
      </w:r>
      <w:r w:rsidR="006019F5" w:rsidRPr="00E13448">
        <w:rPr>
          <w:rFonts w:ascii="Tahoma" w:eastAsia="Tahoma" w:hAnsi="Tahoma" w:cs="Tahoma"/>
          <w:bCs/>
          <w:sz w:val="20"/>
          <w:szCs w:val="20"/>
        </w:rPr>
        <w:t>mají</w:t>
      </w:r>
      <w:r w:rsidR="00854180" w:rsidRPr="00E13448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6019F5" w:rsidRPr="00E13448">
        <w:rPr>
          <w:rFonts w:ascii="Tahoma" w:eastAsia="Tahoma" w:hAnsi="Tahoma" w:cs="Tahoma"/>
          <w:bCs/>
          <w:sz w:val="20"/>
          <w:szCs w:val="20"/>
        </w:rPr>
        <w:t xml:space="preserve">ICT obory 19 procent a </w:t>
      </w:r>
      <w:r w:rsidR="00854180" w:rsidRPr="00E13448">
        <w:rPr>
          <w:rFonts w:ascii="Tahoma" w:eastAsia="Tahoma" w:hAnsi="Tahoma" w:cs="Tahoma"/>
          <w:bCs/>
          <w:sz w:val="20"/>
          <w:szCs w:val="20"/>
        </w:rPr>
        <w:t>obory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 STEM (přírodní vědy, technologie, inženýrství a matematika) 41</w:t>
      </w:r>
      <w:r w:rsidR="00854180" w:rsidRPr="00E13448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E13448">
        <w:rPr>
          <w:rFonts w:ascii="Tahoma" w:eastAsia="Tahoma" w:hAnsi="Tahoma" w:cs="Tahoma"/>
          <w:bCs/>
          <w:sz w:val="20"/>
          <w:szCs w:val="20"/>
        </w:rPr>
        <w:t>procent</w:t>
      </w:r>
      <w:r w:rsidR="006019F5" w:rsidRPr="00E13448">
        <w:rPr>
          <w:rFonts w:ascii="Tahoma" w:eastAsia="Tahoma" w:hAnsi="Tahoma" w:cs="Tahoma"/>
          <w:bCs/>
          <w:sz w:val="20"/>
          <w:szCs w:val="20"/>
        </w:rPr>
        <w:t xml:space="preserve"> absolventek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. V Česku je rozdíl ještě propastnější – technické obory </w:t>
      </w:r>
      <w:r w:rsidR="006019F5" w:rsidRPr="00E13448">
        <w:rPr>
          <w:rFonts w:ascii="Tahoma" w:eastAsia="Tahoma" w:hAnsi="Tahoma" w:cs="Tahoma"/>
          <w:bCs/>
          <w:sz w:val="20"/>
          <w:szCs w:val="20"/>
        </w:rPr>
        <w:t>studuje</w:t>
      </w:r>
      <w:r w:rsidR="00854180" w:rsidRPr="00E13448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28 procent </w:t>
      </w:r>
      <w:r w:rsidR="006019F5" w:rsidRPr="00E13448">
        <w:rPr>
          <w:rFonts w:ascii="Tahoma" w:eastAsia="Tahoma" w:hAnsi="Tahoma" w:cs="Tahoma"/>
          <w:bCs/>
          <w:sz w:val="20"/>
          <w:szCs w:val="20"/>
        </w:rPr>
        <w:t>dívek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, v ICT </w:t>
      </w:r>
      <w:r w:rsidR="006019F5" w:rsidRPr="00E13448">
        <w:rPr>
          <w:rFonts w:ascii="Tahoma" w:eastAsia="Tahoma" w:hAnsi="Tahoma" w:cs="Tahoma"/>
          <w:bCs/>
          <w:sz w:val="20"/>
          <w:szCs w:val="20"/>
        </w:rPr>
        <w:t>jejich podíl nedosahuje ani na pětinu (18 %)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. 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>„</w:t>
      </w:r>
      <w:r w:rsidR="00BB30CE" w:rsidRPr="00E13448">
        <w:rPr>
          <w:rFonts w:ascii="Tahoma" w:eastAsia="Tahoma" w:hAnsi="Tahoma" w:cs="Tahoma"/>
          <w:color w:val="CC9900"/>
          <w:sz w:val="20"/>
          <w:szCs w:val="20"/>
        </w:rPr>
        <w:t>D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>ívk</w:t>
      </w:r>
      <w:r w:rsidR="00854180" w:rsidRPr="00E13448">
        <w:rPr>
          <w:rFonts w:ascii="Tahoma" w:eastAsia="Tahoma" w:hAnsi="Tahoma" w:cs="Tahoma"/>
          <w:color w:val="CC9900"/>
          <w:sz w:val="20"/>
          <w:szCs w:val="20"/>
        </w:rPr>
        <w:t xml:space="preserve">y </w:t>
      </w:r>
      <w:r w:rsidR="00BB30CE" w:rsidRPr="00E13448">
        <w:rPr>
          <w:rFonts w:ascii="Tahoma" w:eastAsia="Tahoma" w:hAnsi="Tahoma" w:cs="Tahoma"/>
          <w:color w:val="CC9900"/>
          <w:sz w:val="20"/>
          <w:szCs w:val="20"/>
        </w:rPr>
        <w:t>odmala</w:t>
      </w:r>
      <w:r w:rsidR="00AA4849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BB30CE" w:rsidRPr="00E13448">
        <w:rPr>
          <w:rFonts w:ascii="Tahoma" w:eastAsia="Tahoma" w:hAnsi="Tahoma" w:cs="Tahoma"/>
          <w:color w:val="CC9900"/>
          <w:sz w:val="20"/>
          <w:szCs w:val="20"/>
        </w:rPr>
        <w:t>čelí stereotypům, které jim v rozvoji technických schopností spíš brání, nevytváří si k technice vztah. Přesto sledujeme, že se zájem studentek středních škol o nabízené technické programy zvyšuje – buď je to dílem osvíceného učitele, anebo i chuť jednotlivých dívek neformálně se</w:t>
      </w:r>
      <w:r w:rsidR="006019F5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BB30CE" w:rsidRPr="00E13448">
        <w:rPr>
          <w:rFonts w:ascii="Tahoma" w:eastAsia="Tahoma" w:hAnsi="Tahoma" w:cs="Tahoma"/>
          <w:color w:val="CC9900"/>
          <w:sz w:val="20"/>
          <w:szCs w:val="20"/>
        </w:rPr>
        <w:t>vzdělávat.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540015">
        <w:rPr>
          <w:rFonts w:ascii="Tahoma" w:eastAsia="Tahoma" w:hAnsi="Tahoma" w:cs="Tahoma"/>
          <w:color w:val="CC9900"/>
          <w:sz w:val="20"/>
          <w:szCs w:val="20"/>
        </w:rPr>
        <w:t>K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líčovou roli </w:t>
      </w:r>
      <w:r w:rsidR="00540015">
        <w:rPr>
          <w:rFonts w:ascii="Tahoma" w:eastAsia="Tahoma" w:hAnsi="Tahoma" w:cs="Tahoma"/>
          <w:color w:val="CC9900"/>
          <w:sz w:val="20"/>
          <w:szCs w:val="20"/>
        </w:rPr>
        <w:t xml:space="preserve">pro rozšíření programu do škol ale vidím u 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EU, která do </w:t>
      </w:r>
      <w:r w:rsidR="006019F5" w:rsidRPr="00E13448">
        <w:rPr>
          <w:rFonts w:ascii="Tahoma" w:eastAsia="Tahoma" w:hAnsi="Tahoma" w:cs="Tahoma"/>
          <w:color w:val="CC9900"/>
          <w:sz w:val="20"/>
          <w:szCs w:val="20"/>
        </w:rPr>
        <w:t xml:space="preserve">detailně propracovaných materiálů 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investovala nemalé prostředky a </w:t>
      </w:r>
      <w:r w:rsidR="006019F5" w:rsidRPr="00E13448">
        <w:rPr>
          <w:rFonts w:ascii="Tahoma" w:eastAsia="Tahoma" w:hAnsi="Tahoma" w:cs="Tahoma"/>
          <w:color w:val="CC9900"/>
          <w:sz w:val="20"/>
          <w:szCs w:val="20"/>
        </w:rPr>
        <w:t xml:space="preserve">může 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>program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6019F5" w:rsidRPr="00E13448">
        <w:rPr>
          <w:rFonts w:ascii="Tahoma" w:eastAsia="Tahoma" w:hAnsi="Tahoma" w:cs="Tahoma"/>
          <w:color w:val="CC9900"/>
          <w:sz w:val="20"/>
          <w:szCs w:val="20"/>
        </w:rPr>
        <w:t>nabízet školám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6019F5" w:rsidRPr="00E13448">
        <w:rPr>
          <w:rFonts w:ascii="Tahoma" w:eastAsia="Tahoma" w:hAnsi="Tahoma" w:cs="Tahoma"/>
          <w:color w:val="CC9900"/>
          <w:sz w:val="20"/>
          <w:szCs w:val="20"/>
        </w:rPr>
        <w:t>přes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 místní ministerstva a úřady. Věřím, že </w:t>
      </w:r>
      <w:r w:rsidR="006019F5" w:rsidRPr="00E13448">
        <w:rPr>
          <w:rFonts w:ascii="Tahoma" w:eastAsia="Tahoma" w:hAnsi="Tahoma" w:cs="Tahoma"/>
          <w:color w:val="CC9900"/>
          <w:sz w:val="20"/>
          <w:szCs w:val="20"/>
        </w:rPr>
        <w:t>s vyšší propagací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 xml:space="preserve">přímo ze strany EU </w:t>
      </w:r>
      <w:r w:rsidR="00216443" w:rsidRPr="00E13448">
        <w:rPr>
          <w:rFonts w:ascii="Tahoma" w:eastAsia="Tahoma" w:hAnsi="Tahoma" w:cs="Tahoma"/>
          <w:color w:val="CC9900"/>
          <w:sz w:val="20"/>
          <w:szCs w:val="20"/>
        </w:rPr>
        <w:t xml:space="preserve">by byl zájem na českých školách obrovský,“ </w:t>
      </w:r>
      <w:r w:rsidR="00216443" w:rsidRPr="00E13448">
        <w:rPr>
          <w:rFonts w:ascii="Tahoma" w:eastAsia="Tahoma" w:hAnsi="Tahoma" w:cs="Tahoma"/>
          <w:sz w:val="20"/>
          <w:szCs w:val="20"/>
        </w:rPr>
        <w:t>míní koordinátorka programu Girls Go Circular Gabriela Repková.</w:t>
      </w:r>
    </w:p>
    <w:p w14:paraId="1A2E16BF" w14:textId="02E1DE18" w:rsidR="000D307B" w:rsidRPr="00E13448" w:rsidRDefault="00216443" w:rsidP="000D307B">
      <w:pP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sz w:val="20"/>
          <w:szCs w:val="20"/>
        </w:rPr>
        <w:t xml:space="preserve">Online vzdělávací platforma vyvinutá v rámci programu – „Circular Learning Space“ – nabízí studentkám výběr z </w:t>
      </w:r>
      <w:r w:rsidR="00C87879" w:rsidRPr="00E13448">
        <w:rPr>
          <w:rFonts w:ascii="Tahoma" w:eastAsia="Tahoma" w:hAnsi="Tahoma" w:cs="Tahoma"/>
          <w:sz w:val="20"/>
          <w:szCs w:val="20"/>
        </w:rPr>
        <w:t>1</w:t>
      </w:r>
      <w:r w:rsidR="00F12027" w:rsidRPr="00E13448">
        <w:rPr>
          <w:rFonts w:ascii="Tahoma" w:eastAsia="Tahoma" w:hAnsi="Tahoma" w:cs="Tahoma"/>
          <w:sz w:val="20"/>
          <w:szCs w:val="20"/>
        </w:rPr>
        <w:t>8</w:t>
      </w:r>
      <w:r w:rsidRPr="00E13448">
        <w:rPr>
          <w:rFonts w:ascii="Tahoma" w:eastAsia="Tahoma" w:hAnsi="Tahoma" w:cs="Tahoma"/>
          <w:sz w:val="20"/>
          <w:szCs w:val="20"/>
        </w:rPr>
        <w:t xml:space="preserve"> vzdělávacích modulů</w:t>
      </w:r>
      <w:r w:rsidR="00F12027" w:rsidRPr="00E13448">
        <w:rPr>
          <w:rFonts w:ascii="Tahoma" w:eastAsia="Tahoma" w:hAnsi="Tahoma" w:cs="Tahoma"/>
          <w:sz w:val="20"/>
          <w:szCs w:val="20"/>
        </w:rPr>
        <w:t xml:space="preserve">, dvou základních o podnikání a oběhovém hospodářství, plus zbytek tematických dotýkajících se oblastí jako </w:t>
      </w:r>
      <w:r w:rsidRPr="00E13448">
        <w:rPr>
          <w:rFonts w:ascii="Tahoma" w:eastAsia="Tahoma" w:hAnsi="Tahoma" w:cs="Tahoma"/>
          <w:sz w:val="20"/>
          <w:szCs w:val="20"/>
        </w:rPr>
        <w:t>elektronický odpad, změna klimatu, potraviny</w:t>
      </w:r>
      <w:r w:rsidR="000D307B" w:rsidRPr="00E13448">
        <w:rPr>
          <w:rFonts w:ascii="Tahoma" w:eastAsia="Tahoma" w:hAnsi="Tahoma" w:cs="Tahoma"/>
          <w:sz w:val="20"/>
          <w:szCs w:val="20"/>
        </w:rPr>
        <w:t>, plasty</w:t>
      </w:r>
      <w:r w:rsidRPr="00E13448">
        <w:rPr>
          <w:rFonts w:ascii="Tahoma" w:eastAsia="Tahoma" w:hAnsi="Tahoma" w:cs="Tahoma"/>
          <w:sz w:val="20"/>
          <w:szCs w:val="20"/>
        </w:rPr>
        <w:t xml:space="preserve"> </w:t>
      </w:r>
      <w:r w:rsidR="000D307B" w:rsidRPr="00E13448">
        <w:rPr>
          <w:rFonts w:ascii="Tahoma" w:eastAsia="Tahoma" w:hAnsi="Tahoma" w:cs="Tahoma"/>
          <w:sz w:val="20"/>
          <w:szCs w:val="20"/>
        </w:rPr>
        <w:t>až po umělou inteligenci a robotiku</w:t>
      </w:r>
      <w:r w:rsidRPr="00E13448">
        <w:rPr>
          <w:rFonts w:ascii="Tahoma" w:eastAsia="Tahoma" w:hAnsi="Tahoma" w:cs="Tahoma"/>
          <w:sz w:val="20"/>
          <w:szCs w:val="20"/>
        </w:rPr>
        <w:t xml:space="preserve">. </w:t>
      </w:r>
      <w:r w:rsidR="000D307B" w:rsidRPr="00E13448">
        <w:rPr>
          <w:rFonts w:ascii="Tahoma" w:eastAsia="Tahoma" w:hAnsi="Tahoma" w:cs="Tahoma"/>
          <w:color w:val="CC9900"/>
          <w:sz w:val="20"/>
          <w:szCs w:val="20"/>
        </w:rPr>
        <w:t>„V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0D307B" w:rsidRPr="00E13448">
        <w:rPr>
          <w:rFonts w:ascii="Tahoma" w:eastAsia="Tahoma" w:hAnsi="Tahoma" w:cs="Tahoma"/>
          <w:color w:val="CC9900"/>
          <w:sz w:val="20"/>
          <w:szCs w:val="20"/>
        </w:rPr>
        <w:t xml:space="preserve">modulech jsou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po registraci do systému </w:t>
      </w:r>
      <w:r w:rsidR="000D307B" w:rsidRPr="00E13448">
        <w:rPr>
          <w:rFonts w:ascii="Tahoma" w:eastAsia="Tahoma" w:hAnsi="Tahoma" w:cs="Tahoma"/>
          <w:color w:val="CC9900"/>
          <w:sz w:val="20"/>
          <w:szCs w:val="20"/>
        </w:rPr>
        <w:t xml:space="preserve">zdarma přístupné interaktivní lekce a skupinové 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 xml:space="preserve">praktické </w:t>
      </w:r>
      <w:r w:rsidR="000D307B" w:rsidRPr="00E13448">
        <w:rPr>
          <w:rFonts w:ascii="Tahoma" w:eastAsia="Tahoma" w:hAnsi="Tahoma" w:cs="Tahoma"/>
          <w:color w:val="CC9900"/>
          <w:sz w:val="20"/>
          <w:szCs w:val="20"/>
        </w:rPr>
        <w:t>úkoly, které jsou inspirovány situacemi z reálného života.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 xml:space="preserve">Během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>čtyř</w:t>
      </w:r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 xml:space="preserve"> až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>devíti</w:t>
      </w:r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 xml:space="preserve"> výukových hodin </w:t>
      </w:r>
      <w:proofErr w:type="gramStart"/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>se</w:t>
      </w:r>
      <w:proofErr w:type="gramEnd"/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 xml:space="preserve"> studentky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>s</w:t>
      </w:r>
      <w:r w:rsidR="00C87879" w:rsidRPr="00E13448">
        <w:rPr>
          <w:rFonts w:ascii="Tahoma" w:eastAsia="Tahoma" w:hAnsi="Tahoma" w:cs="Tahoma"/>
          <w:color w:val="CC9900"/>
          <w:sz w:val="20"/>
          <w:szCs w:val="20"/>
        </w:rPr>
        <w:t>eznámí s cirkulární ekonomikou, zlepší si své technické a digitální znalosti a zdokonalí důležité měkké dovednosti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 či podnikatelské kompetence</w:t>
      </w:r>
      <w:r w:rsidR="00AC7BCE" w:rsidRPr="00E13448">
        <w:rPr>
          <w:rFonts w:ascii="Tahoma" w:eastAsia="Tahoma" w:hAnsi="Tahoma" w:cs="Tahoma"/>
          <w:color w:val="CC9900"/>
          <w:sz w:val="20"/>
          <w:szCs w:val="20"/>
        </w:rPr>
        <w:t>. Metodika výuky zapojuje student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>k</w:t>
      </w:r>
      <w:r w:rsidR="00AC7BCE" w:rsidRPr="00E13448">
        <w:rPr>
          <w:rFonts w:ascii="Tahoma" w:eastAsia="Tahoma" w:hAnsi="Tahoma" w:cs="Tahoma"/>
          <w:color w:val="CC9900"/>
          <w:sz w:val="20"/>
          <w:szCs w:val="20"/>
        </w:rPr>
        <w:t>y do cvičení založených na výzvách, jako je vytvoření makety aplikace, vývoj prototypu produktu nebo plánování obchodního modelu,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“ </w:t>
      </w:r>
      <w:r w:rsidR="00F12027" w:rsidRPr="00E13448">
        <w:rPr>
          <w:rFonts w:ascii="Tahoma" w:eastAsia="Tahoma" w:hAnsi="Tahoma" w:cs="Tahoma"/>
          <w:sz w:val="20"/>
          <w:szCs w:val="20"/>
        </w:rPr>
        <w:t>uvedla Gabirela Repková.</w:t>
      </w:r>
    </w:p>
    <w:p w14:paraId="58182374" w14:textId="29333868" w:rsidR="00C87879" w:rsidRPr="00E13448" w:rsidRDefault="00507C70" w:rsidP="00701200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E13448">
        <w:rPr>
          <w:rFonts w:ascii="Tahoma" w:eastAsia="Tahoma" w:hAnsi="Tahoma" w:cs="Tahoma"/>
          <w:bCs/>
          <w:sz w:val="20"/>
          <w:szCs w:val="20"/>
        </w:rPr>
        <w:t>Registrovat se do programu může prakticky kdokoli, primárně je však určen dívkám ve věku 14 až 19 let</w:t>
      </w:r>
      <w:r w:rsidR="00C87879" w:rsidRPr="00E13448">
        <w:rPr>
          <w:rFonts w:ascii="Tahoma" w:eastAsia="Tahoma" w:hAnsi="Tahoma" w:cs="Tahoma"/>
          <w:bCs/>
          <w:sz w:val="20"/>
          <w:szCs w:val="20"/>
        </w:rPr>
        <w:t>, kterým jak tvůrci doufají, otevře cestu ke studiu technických oborů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. </w:t>
      </w:r>
      <w:r w:rsidR="00C87879" w:rsidRPr="00E13448">
        <w:rPr>
          <w:rFonts w:ascii="Tahoma" w:eastAsia="Tahoma" w:hAnsi="Tahoma" w:cs="Tahoma"/>
          <w:bCs/>
          <w:sz w:val="20"/>
          <w:szCs w:val="20"/>
        </w:rPr>
        <w:t>Středoškolačky se mohou navíc v programu účastnit soutěže s mezinárodním přesahem, a to v tříčlenných týmech.</w:t>
      </w:r>
      <w:r w:rsidR="00F12027" w:rsidRPr="00E13448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>„Program může a nemusí být soutěžní, učitelé ho mohou využít pro výuku celých tř</w:t>
      </w:r>
      <w:r w:rsidR="00E64598">
        <w:rPr>
          <w:rFonts w:ascii="Tahoma" w:eastAsia="Tahoma" w:hAnsi="Tahoma" w:cs="Tahoma"/>
          <w:color w:val="CC9900"/>
          <w:sz w:val="20"/>
          <w:szCs w:val="20"/>
        </w:rPr>
        <w:t>í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d, bavit bude i chlapce, kteří se mimo jiné naučí vnímat dívky jako rovnocenné kolegyně. Každý učitel může využít kompletně dostupnou a zpracovanou metodiku výuky, včetně soutěže pro dívčí týmy, anebo se při výuce nechá jen inspirovat vzdělávacím modulem a ‚sám si poradí‘, jak </w:t>
      </w:r>
      <w:proofErr w:type="gramStart"/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>studentům</w:t>
      </w:r>
      <w:proofErr w:type="gramEnd"/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 co vysvětl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>it</w:t>
      </w:r>
      <w:r w:rsidR="00185AD4">
        <w:rPr>
          <w:rFonts w:ascii="Tahoma" w:eastAsia="Tahoma" w:hAnsi="Tahoma" w:cs="Tahoma"/>
          <w:color w:val="CC9900"/>
          <w:sz w:val="20"/>
          <w:szCs w:val="20"/>
        </w:rPr>
        <w:t>,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>nebo společně procházejí praktickými úlohami. Mat</w:t>
      </w:r>
      <w:r w:rsidR="00F6623D">
        <w:rPr>
          <w:rFonts w:ascii="Tahoma" w:eastAsia="Tahoma" w:hAnsi="Tahoma" w:cs="Tahoma"/>
          <w:color w:val="CC9900"/>
          <w:sz w:val="20"/>
          <w:szCs w:val="20"/>
        </w:rPr>
        <w:t>e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riálu je dostatek na celý školní rok i víc, pokud by chtěl učitel probrat všechny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lastRenderedPageBreak/>
        <w:t xml:space="preserve">tematické moduly, zároveň si ale může vybírat jen některé, co se mu hodí zrovna do osnov, a těm věnovat </w:t>
      </w:r>
      <w:proofErr w:type="gramStart"/>
      <w:r w:rsidR="001D716D">
        <w:rPr>
          <w:rFonts w:ascii="Tahoma" w:eastAsia="Tahoma" w:hAnsi="Tahoma" w:cs="Tahoma"/>
          <w:color w:val="CC9900"/>
          <w:sz w:val="20"/>
          <w:szCs w:val="20"/>
        </w:rPr>
        <w:t>jedno</w:t>
      </w:r>
      <w:r w:rsidR="00DA5679">
        <w:rPr>
          <w:rFonts w:ascii="Tahoma" w:eastAsia="Tahoma" w:hAnsi="Tahoma" w:cs="Tahoma"/>
          <w:color w:val="CC9900"/>
          <w:sz w:val="20"/>
          <w:szCs w:val="20"/>
        </w:rPr>
        <w:t>-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 xml:space="preserve"> až</w:t>
      </w:r>
      <w:proofErr w:type="gramEnd"/>
      <w:r w:rsidR="001D716D">
        <w:rPr>
          <w:rFonts w:ascii="Tahoma" w:eastAsia="Tahoma" w:hAnsi="Tahoma" w:cs="Tahoma"/>
          <w:color w:val="CC9900"/>
          <w:sz w:val="20"/>
          <w:szCs w:val="20"/>
        </w:rPr>
        <w:t xml:space="preserve"> dvoudenní 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seminář nebo 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>týden dva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 výuky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 xml:space="preserve"> s dvouhodinovou dotací</w:t>
      </w:r>
      <w:r w:rsidR="00F12027" w:rsidRPr="00E13448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F12027" w:rsidRPr="00E13448">
        <w:rPr>
          <w:rFonts w:ascii="Tahoma" w:eastAsia="Tahoma" w:hAnsi="Tahoma" w:cs="Tahoma"/>
          <w:bCs/>
          <w:sz w:val="20"/>
          <w:szCs w:val="20"/>
        </w:rPr>
        <w:t xml:space="preserve">přiblížila Gabriela Repková. </w:t>
      </w:r>
    </w:p>
    <w:p w14:paraId="41970D4F" w14:textId="21FA4E91" w:rsidR="00204041" w:rsidRPr="00E13448" w:rsidRDefault="00EA25D8" w:rsidP="001D4745">
      <w:pP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bCs/>
          <w:sz w:val="20"/>
          <w:szCs w:val="20"/>
        </w:rPr>
        <w:t xml:space="preserve">V tuto chvíli má program Girls Go Circular přes tisíc zapojených škol a více než </w:t>
      </w:r>
      <w:r w:rsidR="00AC7BCE" w:rsidRPr="00E13448">
        <w:rPr>
          <w:rFonts w:ascii="Tahoma" w:eastAsia="Tahoma" w:hAnsi="Tahoma" w:cs="Tahoma"/>
          <w:bCs/>
          <w:sz w:val="20"/>
          <w:szCs w:val="20"/>
        </w:rPr>
        <w:t>6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0 000 </w:t>
      </w:r>
      <w:r w:rsidR="00AC7BCE" w:rsidRPr="00E13448">
        <w:rPr>
          <w:rFonts w:ascii="Tahoma" w:eastAsia="Tahoma" w:hAnsi="Tahoma" w:cs="Tahoma"/>
          <w:bCs/>
          <w:sz w:val="20"/>
          <w:szCs w:val="20"/>
        </w:rPr>
        <w:t>registrovaných uživatelů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 po celé Evropě. Přístupný je online ve 24 jazycích. Od června se k nim přidala také čeština a ukrajinština. </w:t>
      </w:r>
      <w:r w:rsidR="001D4745" w:rsidRPr="00E13448">
        <w:rPr>
          <w:rFonts w:ascii="Tahoma" w:eastAsia="Tahoma" w:hAnsi="Tahoma" w:cs="Tahoma"/>
          <w:color w:val="CC9900"/>
          <w:sz w:val="20"/>
          <w:szCs w:val="20"/>
        </w:rPr>
        <w:t xml:space="preserve">„V rámci čtvrtého ročníku programu 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>Girls Go Circular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1D4745" w:rsidRPr="00E13448">
        <w:rPr>
          <w:rFonts w:ascii="Tahoma" w:eastAsia="Tahoma" w:hAnsi="Tahoma" w:cs="Tahoma"/>
          <w:color w:val="CC9900"/>
          <w:sz w:val="20"/>
          <w:szCs w:val="20"/>
        </w:rPr>
        <w:t>se studentky ponořily do světa umělé inteligence (AI) a prozkoumaly její potenciál pro řešení skutečných společenských výzev. Dnešní svět je stále více ovlivňován AI a mladí lidé musí pochopit, jak funguje, aby mohli kriticky posoudit její dopad na společnost, využívat ji eticky a zmírnit potenciální rizika</w:t>
      </w:r>
      <w:r w:rsidR="00204041" w:rsidRPr="00E13448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204041" w:rsidRPr="00E13448">
        <w:rPr>
          <w:rFonts w:ascii="Tahoma" w:eastAsia="Tahoma" w:hAnsi="Tahoma" w:cs="Tahoma"/>
          <w:sz w:val="20"/>
          <w:szCs w:val="20"/>
        </w:rPr>
        <w:t>poukázal Martin Smrž.</w:t>
      </w:r>
    </w:p>
    <w:p w14:paraId="54F59E99" w14:textId="4DA77B05" w:rsidR="00204041" w:rsidRPr="00E13448" w:rsidRDefault="00204041" w:rsidP="00204041">
      <w:pP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bCs/>
          <w:sz w:val="20"/>
          <w:szCs w:val="20"/>
        </w:rPr>
        <w:t xml:space="preserve">Letošní první účastnice z Česka </w:t>
      </w:r>
      <w:r w:rsidR="006D668B" w:rsidRPr="00E13448">
        <w:rPr>
          <w:rFonts w:ascii="Tahoma" w:eastAsia="Tahoma" w:hAnsi="Tahoma" w:cs="Tahoma"/>
          <w:bCs/>
          <w:sz w:val="20"/>
          <w:szCs w:val="20"/>
        </w:rPr>
        <w:t>měly</w:t>
      </w:r>
      <w:r w:rsidRPr="00E13448">
        <w:rPr>
          <w:rFonts w:ascii="Tahoma" w:eastAsia="Tahoma" w:hAnsi="Tahoma" w:cs="Tahoma"/>
          <w:bCs/>
          <w:sz w:val="20"/>
          <w:szCs w:val="20"/>
        </w:rPr>
        <w:t xml:space="preserve"> na splnění výzev pouze dva měsíce. Přesto se do soutěžní části programu s mezinárodní uzávěrkou koncem června přihlásilo šest odhodlaných týmů. 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„Studentky měly za úkol přijít s nápadem na nástroj umělé inteligence, který by pomohl snížit nerovnosti mezi muži a ženami v oblasti podle jejich výběru (vzdělávání, zaměstnání, věda, umění, sport a další). Pro prezentaci svého nápadu musely vyplnit formulář zaměřený na výzkumnou metodu Design Thinking a představit 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>svou vizi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 v tříminutovém videu v angličtině. Soutěžící nemuseli vytvořit skutečnou umělou inteligenci, ale měli se zamyslet nad účelem své </w:t>
      </w:r>
      <w:r w:rsidR="001D716D">
        <w:rPr>
          <w:rFonts w:ascii="Tahoma" w:eastAsia="Tahoma" w:hAnsi="Tahoma" w:cs="Tahoma"/>
          <w:color w:val="CC9900"/>
          <w:sz w:val="20"/>
          <w:szCs w:val="20"/>
        </w:rPr>
        <w:t>AI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, nad daty potřebnými k trénování jejího modelu a nad </w:t>
      </w:r>
      <w:r w:rsidR="00BE274C" w:rsidRPr="00E13448">
        <w:rPr>
          <w:rFonts w:ascii="Tahoma" w:eastAsia="Tahoma" w:hAnsi="Tahoma" w:cs="Tahoma"/>
          <w:color w:val="CC9900"/>
          <w:sz w:val="20"/>
          <w:szCs w:val="20"/>
        </w:rPr>
        <w:t xml:space="preserve">společenskými </w:t>
      </w:r>
      <w:r w:rsidRPr="00E13448">
        <w:rPr>
          <w:rFonts w:ascii="Tahoma" w:eastAsia="Tahoma" w:hAnsi="Tahoma" w:cs="Tahoma"/>
          <w:color w:val="CC9900"/>
          <w:sz w:val="20"/>
          <w:szCs w:val="20"/>
        </w:rPr>
        <w:t xml:space="preserve">a ekologickými důsledky spojenými s jejím vývojem,“ </w:t>
      </w:r>
      <w:r w:rsidRPr="00E13448">
        <w:rPr>
          <w:rFonts w:ascii="Tahoma" w:eastAsia="Tahoma" w:hAnsi="Tahoma" w:cs="Tahoma"/>
          <w:sz w:val="20"/>
          <w:szCs w:val="20"/>
        </w:rPr>
        <w:t>doplnila Gabriela Repková.</w:t>
      </w:r>
    </w:p>
    <w:p w14:paraId="38A7E873" w14:textId="2D273F37" w:rsidR="00BE274C" w:rsidRPr="001D716D" w:rsidRDefault="00BE274C" w:rsidP="001D4745">
      <w:pPr>
        <w:jc w:val="both"/>
        <w:rPr>
          <w:rFonts w:ascii="Tahoma" w:eastAsia="Tahoma" w:hAnsi="Tahoma" w:cs="Tahoma"/>
          <w:sz w:val="20"/>
          <w:szCs w:val="20"/>
        </w:rPr>
      </w:pPr>
      <w:r w:rsidRPr="001D716D">
        <w:rPr>
          <w:rFonts w:ascii="Tahoma" w:eastAsia="Tahoma" w:hAnsi="Tahoma" w:cs="Tahoma"/>
          <w:sz w:val="20"/>
          <w:szCs w:val="20"/>
        </w:rPr>
        <w:t xml:space="preserve">Vítězný tým bude reprezentovat Česko na Fóru žen a dívek ve STEM, které se uskuteční </w:t>
      </w:r>
      <w:r w:rsidR="00893752" w:rsidRPr="001D716D">
        <w:rPr>
          <w:rFonts w:ascii="Tahoma" w:eastAsia="Tahoma" w:hAnsi="Tahoma" w:cs="Tahoma"/>
          <w:sz w:val="20"/>
          <w:szCs w:val="20"/>
        </w:rPr>
        <w:t>8.-11. října 2024</w:t>
      </w:r>
      <w:r w:rsidRPr="001D716D">
        <w:rPr>
          <w:rFonts w:ascii="Tahoma" w:eastAsia="Tahoma" w:hAnsi="Tahoma" w:cs="Tahoma"/>
          <w:sz w:val="20"/>
          <w:szCs w:val="20"/>
        </w:rPr>
        <w:t xml:space="preserve"> v Budapešti.</w:t>
      </w:r>
    </w:p>
    <w:p w14:paraId="1767DA6C" w14:textId="6F4AFEC3" w:rsidR="001D4745" w:rsidRPr="00E13448" w:rsidRDefault="00BE274C" w:rsidP="00620EBE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E13448">
        <w:rPr>
          <w:rFonts w:ascii="Tahoma" w:eastAsia="Tahoma" w:hAnsi="Tahoma" w:cs="Tahoma"/>
          <w:b/>
          <w:bCs/>
          <w:sz w:val="20"/>
          <w:szCs w:val="20"/>
        </w:rPr>
        <w:t>Výsledky národní soutěže Girls Go Circular:</w:t>
      </w:r>
    </w:p>
    <w:p w14:paraId="0A231775" w14:textId="2D07A8AD" w:rsidR="00EB5A02" w:rsidRPr="00E13448" w:rsidRDefault="00EB5A02" w:rsidP="00EB5A02">
      <w:pP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b/>
          <w:bCs/>
          <w:sz w:val="20"/>
          <w:szCs w:val="20"/>
        </w:rPr>
        <w:t>1. tým Soraya AI (International School of Prague)</w:t>
      </w:r>
      <w:r w:rsidRPr="00E13448">
        <w:rPr>
          <w:rFonts w:ascii="Tahoma" w:eastAsia="Tahoma" w:hAnsi="Tahoma" w:cs="Tahoma"/>
          <w:sz w:val="20"/>
          <w:szCs w:val="20"/>
        </w:rPr>
        <w:t xml:space="preserve"> – aplikace na řešení problémů rodové nerovnosti na pracovištích, ženám pomůže nalézt mentorky a zvýšit </w:t>
      </w:r>
      <w:r w:rsidR="00A151F0">
        <w:rPr>
          <w:rFonts w:ascii="Tahoma" w:eastAsia="Tahoma" w:hAnsi="Tahoma" w:cs="Tahoma"/>
          <w:sz w:val="20"/>
          <w:szCs w:val="20"/>
        </w:rPr>
        <w:t>vlastní</w:t>
      </w:r>
      <w:r w:rsidRPr="00E13448">
        <w:rPr>
          <w:rFonts w:ascii="Tahoma" w:eastAsia="Tahoma" w:hAnsi="Tahoma" w:cs="Tahoma"/>
          <w:sz w:val="20"/>
          <w:szCs w:val="20"/>
        </w:rPr>
        <w:t xml:space="preserve"> kariérní příležitosti</w:t>
      </w:r>
      <w:r w:rsidR="00A44F8B">
        <w:rPr>
          <w:rFonts w:ascii="Tahoma" w:eastAsia="Tahoma" w:hAnsi="Tahoma" w:cs="Tahoma"/>
          <w:sz w:val="20"/>
          <w:szCs w:val="20"/>
        </w:rPr>
        <w:t>.</w:t>
      </w:r>
    </w:p>
    <w:p w14:paraId="3D6E1CEC" w14:textId="1258D6DF" w:rsidR="00EB5A02" w:rsidRPr="00E13448" w:rsidRDefault="00EB5A02" w:rsidP="00EB5A02">
      <w:pP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b/>
          <w:bCs/>
          <w:sz w:val="20"/>
          <w:szCs w:val="20"/>
        </w:rPr>
        <w:t>2. tým equAl (Jazykové gymnázium Pavla Tigrida, Ostrava)</w:t>
      </w:r>
      <w:r w:rsidRPr="00E13448">
        <w:rPr>
          <w:rFonts w:ascii="Tahoma" w:eastAsia="Tahoma" w:hAnsi="Tahoma" w:cs="Tahoma"/>
          <w:sz w:val="20"/>
          <w:szCs w:val="20"/>
        </w:rPr>
        <w:t xml:space="preserve"> – projekt na úpravu rodově zabarveného jazyka v</w:t>
      </w:r>
      <w:r w:rsidR="00A151F0">
        <w:rPr>
          <w:rFonts w:ascii="Tahoma" w:eastAsia="Tahoma" w:hAnsi="Tahoma" w:cs="Tahoma"/>
          <w:sz w:val="20"/>
          <w:szCs w:val="20"/>
        </w:rPr>
        <w:t> </w:t>
      </w:r>
      <w:r w:rsidRPr="00E13448">
        <w:rPr>
          <w:rFonts w:ascii="Tahoma" w:eastAsia="Tahoma" w:hAnsi="Tahoma" w:cs="Tahoma"/>
          <w:sz w:val="20"/>
          <w:szCs w:val="20"/>
        </w:rPr>
        <w:t>životopisech</w:t>
      </w:r>
      <w:r w:rsidR="00A151F0">
        <w:rPr>
          <w:rFonts w:ascii="Tahoma" w:eastAsia="Tahoma" w:hAnsi="Tahoma" w:cs="Tahoma"/>
          <w:sz w:val="20"/>
          <w:szCs w:val="20"/>
        </w:rPr>
        <w:t>,</w:t>
      </w:r>
      <w:r w:rsidRPr="00E13448">
        <w:rPr>
          <w:rFonts w:ascii="Tahoma" w:eastAsia="Tahoma" w:hAnsi="Tahoma" w:cs="Tahoma"/>
          <w:sz w:val="20"/>
          <w:szCs w:val="20"/>
        </w:rPr>
        <w:t xml:space="preserve"> který přispívá k rovným příležitostem v žádostech o zaměstnání.</w:t>
      </w:r>
    </w:p>
    <w:p w14:paraId="351D2BCE" w14:textId="4F0BAA50" w:rsidR="00620EBE" w:rsidRPr="00E13448" w:rsidRDefault="00EB5A02" w:rsidP="00DA2C42">
      <w:pPr>
        <w:pBdr>
          <w:bottom w:val="single" w:sz="6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 w:rsidRPr="00E13448">
        <w:rPr>
          <w:rFonts w:ascii="Tahoma" w:eastAsia="Tahoma" w:hAnsi="Tahoma" w:cs="Tahoma"/>
          <w:b/>
          <w:bCs/>
          <w:sz w:val="20"/>
          <w:szCs w:val="20"/>
        </w:rPr>
        <w:t>3. Nesterica (Gymnázium Teplice)</w:t>
      </w:r>
      <w:r w:rsidRPr="00E13448">
        <w:rPr>
          <w:rFonts w:ascii="Tahoma" w:eastAsia="Tahoma" w:hAnsi="Tahoma" w:cs="Tahoma"/>
          <w:sz w:val="20"/>
          <w:szCs w:val="20"/>
        </w:rPr>
        <w:t xml:space="preserve"> – </w:t>
      </w:r>
      <w:r w:rsidR="00821B2B" w:rsidRPr="00E13448">
        <w:rPr>
          <w:rFonts w:ascii="Tahoma" w:eastAsia="Tahoma" w:hAnsi="Tahoma" w:cs="Tahoma"/>
          <w:sz w:val="20"/>
          <w:szCs w:val="20"/>
        </w:rPr>
        <w:t>vzdělávací platforma</w:t>
      </w:r>
      <w:r w:rsidR="00E13448" w:rsidRPr="00E13448">
        <w:rPr>
          <w:rFonts w:ascii="Tahoma" w:eastAsia="Tahoma" w:hAnsi="Tahoma" w:cs="Tahoma"/>
          <w:sz w:val="20"/>
          <w:szCs w:val="20"/>
        </w:rPr>
        <w:t>, která pomocí her a interaktivního obsahu podporuje genderově neutrální chování a snaží se snižovat zažité rodové stereotypy.</w:t>
      </w:r>
    </w:p>
    <w:p w14:paraId="3B9EFFD2" w14:textId="3B951556" w:rsidR="00E13448" w:rsidRPr="00E13448" w:rsidRDefault="006C74FD" w:rsidP="00EA4CA8">
      <w:pPr>
        <w:jc w:val="both"/>
        <w:rPr>
          <w:rFonts w:ascii="Tahoma" w:eastAsia="Tahoma" w:hAnsi="Tahoma" w:cs="Tahoma"/>
          <w:bCs/>
          <w:i/>
          <w:iCs/>
          <w:sz w:val="18"/>
          <w:szCs w:val="18"/>
        </w:rPr>
      </w:pPr>
      <w:r w:rsidRPr="00E13448">
        <w:rPr>
          <w:rFonts w:ascii="Tahoma" w:eastAsia="Tahoma" w:hAnsi="Tahoma" w:cs="Tahoma"/>
          <w:bCs/>
          <w:i/>
          <w:iCs/>
          <w:sz w:val="18"/>
          <w:szCs w:val="18"/>
        </w:rPr>
        <w:t>Zdroje</w:t>
      </w:r>
      <w:r w:rsidR="00E13448">
        <w:rPr>
          <w:rFonts w:ascii="Tahoma" w:eastAsia="Tahoma" w:hAnsi="Tahoma" w:cs="Tahoma"/>
          <w:bCs/>
          <w:i/>
          <w:iCs/>
          <w:sz w:val="18"/>
          <w:szCs w:val="18"/>
        </w:rPr>
        <w:t xml:space="preserve"> TZ</w:t>
      </w:r>
      <w:r w:rsidRPr="00E13448">
        <w:rPr>
          <w:rFonts w:ascii="Tahoma" w:eastAsia="Tahoma" w:hAnsi="Tahoma" w:cs="Tahoma"/>
          <w:bCs/>
          <w:i/>
          <w:iCs/>
          <w:sz w:val="18"/>
          <w:szCs w:val="18"/>
        </w:rPr>
        <w:t xml:space="preserve">: </w:t>
      </w:r>
      <w:r w:rsidR="00367B5B" w:rsidRPr="00E13448">
        <w:rPr>
          <w:rFonts w:ascii="Tahoma" w:eastAsia="Tahoma" w:hAnsi="Tahoma" w:cs="Tahoma"/>
          <w:bCs/>
          <w:i/>
          <w:iCs/>
          <w:sz w:val="18"/>
          <w:szCs w:val="18"/>
        </w:rPr>
        <w:t>Women in Digital Scoreboard 2021; ČSÚ: Studenti a absolventi ICT oborů vysokoškolského studia</w:t>
      </w:r>
      <w:r w:rsidR="00B67411" w:rsidRPr="00E13448">
        <w:rPr>
          <w:rFonts w:ascii="Tahoma" w:eastAsia="Tahoma" w:hAnsi="Tahoma" w:cs="Tahoma"/>
          <w:bCs/>
          <w:i/>
          <w:iCs/>
          <w:sz w:val="18"/>
          <w:szCs w:val="18"/>
        </w:rPr>
        <w:t>, ČSÚ: Studenti a absolventi přírodovědných a technických oborů vysokoškolského studia</w:t>
      </w:r>
    </w:p>
    <w:p w14:paraId="4B383331" w14:textId="4FE2BE6C" w:rsidR="00CC0905" w:rsidRDefault="00D25803" w:rsidP="007D76EB">
      <w:pPr>
        <w:pBdr>
          <w:top w:val="single" w:sz="4" w:space="1" w:color="auto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5E23D30A" w14:textId="456B66D0" w:rsidR="00CC0905" w:rsidRPr="00E1344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sectPr w:rsidR="00CC0905" w:rsidRPr="00E1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15466" w14:textId="77777777" w:rsidR="00AB33CC" w:rsidRDefault="00AB33CC">
      <w:pPr>
        <w:spacing w:after="0" w:line="240" w:lineRule="auto"/>
      </w:pPr>
      <w:r>
        <w:separator/>
      </w:r>
    </w:p>
  </w:endnote>
  <w:endnote w:type="continuationSeparator" w:id="0">
    <w:p w14:paraId="0E551295" w14:textId="77777777" w:rsidR="00AB33CC" w:rsidRDefault="00AB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900A" w14:textId="77777777" w:rsidR="00AB33CC" w:rsidRDefault="00AB33CC">
      <w:pPr>
        <w:spacing w:after="0" w:line="240" w:lineRule="auto"/>
      </w:pPr>
      <w:r>
        <w:separator/>
      </w:r>
    </w:p>
  </w:footnote>
  <w:footnote w:type="continuationSeparator" w:id="0">
    <w:p w14:paraId="3D79AEBA" w14:textId="77777777" w:rsidR="00AB33CC" w:rsidRDefault="00AB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8229" w14:textId="044835B4" w:rsidR="00706CD1" w:rsidRDefault="00706CD1" w:rsidP="00F864AC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C0CD2" wp14:editId="29DFBCDE">
          <wp:simplePos x="0" y="0"/>
          <wp:positionH relativeFrom="margin">
            <wp:posOffset>1226185</wp:posOffset>
          </wp:positionH>
          <wp:positionV relativeFrom="topMargin">
            <wp:posOffset>230505</wp:posOffset>
          </wp:positionV>
          <wp:extent cx="1219200" cy="580390"/>
          <wp:effectExtent l="0" t="0" r="0" b="0"/>
          <wp:wrapSquare wrapText="bothSides"/>
          <wp:docPr id="18162654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0CAF7971">
          <wp:simplePos x="0" y="0"/>
          <wp:positionH relativeFrom="margin">
            <wp:posOffset>-494665</wp:posOffset>
          </wp:positionH>
          <wp:positionV relativeFrom="margin">
            <wp:posOffset>-966470</wp:posOffset>
          </wp:positionV>
          <wp:extent cx="1485900" cy="855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</w:p>
  <w:p w14:paraId="6FCBB1BE" w14:textId="3372463C" w:rsidR="00706CD1" w:rsidRDefault="00D25803" w:rsidP="00706CD1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542C6"/>
    <w:multiLevelType w:val="hybridMultilevel"/>
    <w:tmpl w:val="CC5A1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E67"/>
    <w:multiLevelType w:val="hybridMultilevel"/>
    <w:tmpl w:val="8AB6C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62648">
    <w:abstractNumId w:val="2"/>
  </w:num>
  <w:num w:numId="2" w16cid:durableId="147870013">
    <w:abstractNumId w:val="1"/>
  </w:num>
  <w:num w:numId="3" w16cid:durableId="130504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71E"/>
    <w:rsid w:val="00001D4D"/>
    <w:rsid w:val="00001E4F"/>
    <w:rsid w:val="00003147"/>
    <w:rsid w:val="0000433D"/>
    <w:rsid w:val="00013C87"/>
    <w:rsid w:val="000166F4"/>
    <w:rsid w:val="00023C3C"/>
    <w:rsid w:val="00024263"/>
    <w:rsid w:val="00026E27"/>
    <w:rsid w:val="0003269F"/>
    <w:rsid w:val="00037998"/>
    <w:rsid w:val="00037D28"/>
    <w:rsid w:val="00042571"/>
    <w:rsid w:val="000438B1"/>
    <w:rsid w:val="00043A59"/>
    <w:rsid w:val="00045F92"/>
    <w:rsid w:val="00046C86"/>
    <w:rsid w:val="00047305"/>
    <w:rsid w:val="00047D12"/>
    <w:rsid w:val="000534B1"/>
    <w:rsid w:val="000549BD"/>
    <w:rsid w:val="000566F0"/>
    <w:rsid w:val="00057C3C"/>
    <w:rsid w:val="00057E6E"/>
    <w:rsid w:val="000600B4"/>
    <w:rsid w:val="00061DD9"/>
    <w:rsid w:val="000622F7"/>
    <w:rsid w:val="00062438"/>
    <w:rsid w:val="00062BC2"/>
    <w:rsid w:val="00063C16"/>
    <w:rsid w:val="000654E1"/>
    <w:rsid w:val="00066974"/>
    <w:rsid w:val="00067B27"/>
    <w:rsid w:val="000701BB"/>
    <w:rsid w:val="00071843"/>
    <w:rsid w:val="000747BF"/>
    <w:rsid w:val="00075630"/>
    <w:rsid w:val="00075985"/>
    <w:rsid w:val="0007724E"/>
    <w:rsid w:val="000808FD"/>
    <w:rsid w:val="00080B4F"/>
    <w:rsid w:val="00082354"/>
    <w:rsid w:val="00084D9C"/>
    <w:rsid w:val="000853E7"/>
    <w:rsid w:val="000865B2"/>
    <w:rsid w:val="00091057"/>
    <w:rsid w:val="000910EB"/>
    <w:rsid w:val="00097C5A"/>
    <w:rsid w:val="000A06ED"/>
    <w:rsid w:val="000A1532"/>
    <w:rsid w:val="000A22A2"/>
    <w:rsid w:val="000A5057"/>
    <w:rsid w:val="000B0C4D"/>
    <w:rsid w:val="000B0F4E"/>
    <w:rsid w:val="000B1475"/>
    <w:rsid w:val="000B2229"/>
    <w:rsid w:val="000B2F95"/>
    <w:rsid w:val="000B36BD"/>
    <w:rsid w:val="000B40CB"/>
    <w:rsid w:val="000B4848"/>
    <w:rsid w:val="000B6527"/>
    <w:rsid w:val="000C0DA3"/>
    <w:rsid w:val="000C14FA"/>
    <w:rsid w:val="000C2AC5"/>
    <w:rsid w:val="000C2F25"/>
    <w:rsid w:val="000C36A1"/>
    <w:rsid w:val="000C3B6C"/>
    <w:rsid w:val="000C5693"/>
    <w:rsid w:val="000C6619"/>
    <w:rsid w:val="000C6BEF"/>
    <w:rsid w:val="000C6F7F"/>
    <w:rsid w:val="000D0884"/>
    <w:rsid w:val="000D307B"/>
    <w:rsid w:val="000D5A1C"/>
    <w:rsid w:val="000D7284"/>
    <w:rsid w:val="000E0A6F"/>
    <w:rsid w:val="000E1E49"/>
    <w:rsid w:val="000E36CD"/>
    <w:rsid w:val="000E4473"/>
    <w:rsid w:val="000E75CC"/>
    <w:rsid w:val="000F1D1C"/>
    <w:rsid w:val="000F24D0"/>
    <w:rsid w:val="000F50A7"/>
    <w:rsid w:val="000F513A"/>
    <w:rsid w:val="000F5BAF"/>
    <w:rsid w:val="000F6389"/>
    <w:rsid w:val="00104857"/>
    <w:rsid w:val="00104A7E"/>
    <w:rsid w:val="00105F0C"/>
    <w:rsid w:val="00107477"/>
    <w:rsid w:val="00111950"/>
    <w:rsid w:val="001123DC"/>
    <w:rsid w:val="00112BB5"/>
    <w:rsid w:val="00113548"/>
    <w:rsid w:val="00113880"/>
    <w:rsid w:val="00114631"/>
    <w:rsid w:val="00116050"/>
    <w:rsid w:val="001258A9"/>
    <w:rsid w:val="00126AAB"/>
    <w:rsid w:val="0012761E"/>
    <w:rsid w:val="001277D6"/>
    <w:rsid w:val="00127A29"/>
    <w:rsid w:val="00127FFA"/>
    <w:rsid w:val="001317FC"/>
    <w:rsid w:val="001320EF"/>
    <w:rsid w:val="00132F3D"/>
    <w:rsid w:val="00133527"/>
    <w:rsid w:val="00135254"/>
    <w:rsid w:val="001356BF"/>
    <w:rsid w:val="00136347"/>
    <w:rsid w:val="001403E8"/>
    <w:rsid w:val="0014193E"/>
    <w:rsid w:val="00141DD6"/>
    <w:rsid w:val="0014330D"/>
    <w:rsid w:val="00143819"/>
    <w:rsid w:val="0014568F"/>
    <w:rsid w:val="00145BD3"/>
    <w:rsid w:val="00146424"/>
    <w:rsid w:val="001475D1"/>
    <w:rsid w:val="001502BB"/>
    <w:rsid w:val="0015236F"/>
    <w:rsid w:val="001554B5"/>
    <w:rsid w:val="00156050"/>
    <w:rsid w:val="00157741"/>
    <w:rsid w:val="001622F9"/>
    <w:rsid w:val="00165382"/>
    <w:rsid w:val="00165EF3"/>
    <w:rsid w:val="0016619D"/>
    <w:rsid w:val="00166CEF"/>
    <w:rsid w:val="0016738F"/>
    <w:rsid w:val="00170261"/>
    <w:rsid w:val="001709ED"/>
    <w:rsid w:val="001714FC"/>
    <w:rsid w:val="001737E0"/>
    <w:rsid w:val="00173C86"/>
    <w:rsid w:val="00175C52"/>
    <w:rsid w:val="00176656"/>
    <w:rsid w:val="00177CF8"/>
    <w:rsid w:val="001813E3"/>
    <w:rsid w:val="00185229"/>
    <w:rsid w:val="00185AD4"/>
    <w:rsid w:val="001900BC"/>
    <w:rsid w:val="00193C66"/>
    <w:rsid w:val="0019677D"/>
    <w:rsid w:val="00197105"/>
    <w:rsid w:val="001974A5"/>
    <w:rsid w:val="001A004A"/>
    <w:rsid w:val="001A249C"/>
    <w:rsid w:val="001A6ED6"/>
    <w:rsid w:val="001A7EF0"/>
    <w:rsid w:val="001A7F27"/>
    <w:rsid w:val="001B153B"/>
    <w:rsid w:val="001B4833"/>
    <w:rsid w:val="001C38DB"/>
    <w:rsid w:val="001C6505"/>
    <w:rsid w:val="001D094A"/>
    <w:rsid w:val="001D4745"/>
    <w:rsid w:val="001D716D"/>
    <w:rsid w:val="001D7B44"/>
    <w:rsid w:val="001E0117"/>
    <w:rsid w:val="001E2D82"/>
    <w:rsid w:val="001E2F01"/>
    <w:rsid w:val="001E675E"/>
    <w:rsid w:val="001E7674"/>
    <w:rsid w:val="001F02D6"/>
    <w:rsid w:val="001F6934"/>
    <w:rsid w:val="002002C9"/>
    <w:rsid w:val="002002E7"/>
    <w:rsid w:val="00202620"/>
    <w:rsid w:val="00203814"/>
    <w:rsid w:val="00204041"/>
    <w:rsid w:val="00210DAE"/>
    <w:rsid w:val="00212401"/>
    <w:rsid w:val="002143A7"/>
    <w:rsid w:val="00216443"/>
    <w:rsid w:val="00225008"/>
    <w:rsid w:val="00231327"/>
    <w:rsid w:val="00236054"/>
    <w:rsid w:val="00236890"/>
    <w:rsid w:val="0023716C"/>
    <w:rsid w:val="00240B05"/>
    <w:rsid w:val="00240C00"/>
    <w:rsid w:val="00240C99"/>
    <w:rsid w:val="002440AB"/>
    <w:rsid w:val="002441B4"/>
    <w:rsid w:val="002451DC"/>
    <w:rsid w:val="002461AC"/>
    <w:rsid w:val="00247262"/>
    <w:rsid w:val="002518C2"/>
    <w:rsid w:val="002518C7"/>
    <w:rsid w:val="002559B7"/>
    <w:rsid w:val="00257ED3"/>
    <w:rsid w:val="00264290"/>
    <w:rsid w:val="00274ADD"/>
    <w:rsid w:val="0028052D"/>
    <w:rsid w:val="00280A60"/>
    <w:rsid w:val="00282258"/>
    <w:rsid w:val="002912DB"/>
    <w:rsid w:val="00291380"/>
    <w:rsid w:val="00292A63"/>
    <w:rsid w:val="00295C9E"/>
    <w:rsid w:val="00296F22"/>
    <w:rsid w:val="002A041B"/>
    <w:rsid w:val="002A3314"/>
    <w:rsid w:val="002A3CA2"/>
    <w:rsid w:val="002A462E"/>
    <w:rsid w:val="002A57F6"/>
    <w:rsid w:val="002A716B"/>
    <w:rsid w:val="002B79D8"/>
    <w:rsid w:val="002C0F06"/>
    <w:rsid w:val="002C1144"/>
    <w:rsid w:val="002C18A0"/>
    <w:rsid w:val="002C218D"/>
    <w:rsid w:val="002C54C7"/>
    <w:rsid w:val="002C5C9C"/>
    <w:rsid w:val="002C764F"/>
    <w:rsid w:val="002C78DB"/>
    <w:rsid w:val="002C7A4A"/>
    <w:rsid w:val="002C7CB5"/>
    <w:rsid w:val="002D0590"/>
    <w:rsid w:val="002D3026"/>
    <w:rsid w:val="002D347E"/>
    <w:rsid w:val="002D35DB"/>
    <w:rsid w:val="002D630E"/>
    <w:rsid w:val="002D689E"/>
    <w:rsid w:val="002D6906"/>
    <w:rsid w:val="002E384C"/>
    <w:rsid w:val="002E3E30"/>
    <w:rsid w:val="002E6EE9"/>
    <w:rsid w:val="002E72D4"/>
    <w:rsid w:val="002E78F5"/>
    <w:rsid w:val="002F6188"/>
    <w:rsid w:val="002F6F8D"/>
    <w:rsid w:val="00300D88"/>
    <w:rsid w:val="00300FD5"/>
    <w:rsid w:val="0030245C"/>
    <w:rsid w:val="00304042"/>
    <w:rsid w:val="00305A00"/>
    <w:rsid w:val="00310184"/>
    <w:rsid w:val="00312EF1"/>
    <w:rsid w:val="00313A6B"/>
    <w:rsid w:val="00313DD0"/>
    <w:rsid w:val="0032381E"/>
    <w:rsid w:val="00324D13"/>
    <w:rsid w:val="00327732"/>
    <w:rsid w:val="00330EC0"/>
    <w:rsid w:val="0033126E"/>
    <w:rsid w:val="003314A5"/>
    <w:rsid w:val="003320FF"/>
    <w:rsid w:val="00332419"/>
    <w:rsid w:val="00332712"/>
    <w:rsid w:val="00336373"/>
    <w:rsid w:val="00336907"/>
    <w:rsid w:val="00337DCC"/>
    <w:rsid w:val="00344F4E"/>
    <w:rsid w:val="00345BC7"/>
    <w:rsid w:val="00346A10"/>
    <w:rsid w:val="00347743"/>
    <w:rsid w:val="00353E0F"/>
    <w:rsid w:val="0035404C"/>
    <w:rsid w:val="003543A9"/>
    <w:rsid w:val="00355B49"/>
    <w:rsid w:val="00356151"/>
    <w:rsid w:val="00356743"/>
    <w:rsid w:val="00360586"/>
    <w:rsid w:val="0036392C"/>
    <w:rsid w:val="003644DB"/>
    <w:rsid w:val="00365A79"/>
    <w:rsid w:val="00367B5B"/>
    <w:rsid w:val="00367F1B"/>
    <w:rsid w:val="00370852"/>
    <w:rsid w:val="00370FF7"/>
    <w:rsid w:val="00371986"/>
    <w:rsid w:val="0037314B"/>
    <w:rsid w:val="003756CB"/>
    <w:rsid w:val="00375D66"/>
    <w:rsid w:val="00381D59"/>
    <w:rsid w:val="00382E73"/>
    <w:rsid w:val="00384A10"/>
    <w:rsid w:val="003869FF"/>
    <w:rsid w:val="0038741F"/>
    <w:rsid w:val="00392B44"/>
    <w:rsid w:val="003940E8"/>
    <w:rsid w:val="00394D24"/>
    <w:rsid w:val="0039699A"/>
    <w:rsid w:val="00396DCB"/>
    <w:rsid w:val="003A1B9B"/>
    <w:rsid w:val="003A1C28"/>
    <w:rsid w:val="003A420D"/>
    <w:rsid w:val="003A55FA"/>
    <w:rsid w:val="003A7C86"/>
    <w:rsid w:val="003B140A"/>
    <w:rsid w:val="003B4B8C"/>
    <w:rsid w:val="003B4E09"/>
    <w:rsid w:val="003B6B7E"/>
    <w:rsid w:val="003C3D0E"/>
    <w:rsid w:val="003C57DD"/>
    <w:rsid w:val="003D4043"/>
    <w:rsid w:val="003D62AE"/>
    <w:rsid w:val="003D6638"/>
    <w:rsid w:val="003E3C0E"/>
    <w:rsid w:val="003E4FD4"/>
    <w:rsid w:val="003E700E"/>
    <w:rsid w:val="003E74F4"/>
    <w:rsid w:val="003E7C29"/>
    <w:rsid w:val="003F07A0"/>
    <w:rsid w:val="003F0D35"/>
    <w:rsid w:val="003F0E11"/>
    <w:rsid w:val="003F3391"/>
    <w:rsid w:val="003F458A"/>
    <w:rsid w:val="003F719C"/>
    <w:rsid w:val="003F789A"/>
    <w:rsid w:val="003F7DEB"/>
    <w:rsid w:val="004023DE"/>
    <w:rsid w:val="00402BC7"/>
    <w:rsid w:val="0040304C"/>
    <w:rsid w:val="00403DCB"/>
    <w:rsid w:val="0040473E"/>
    <w:rsid w:val="004050C9"/>
    <w:rsid w:val="004108A9"/>
    <w:rsid w:val="00412699"/>
    <w:rsid w:val="00413E4C"/>
    <w:rsid w:val="004149D8"/>
    <w:rsid w:val="00414B18"/>
    <w:rsid w:val="00415B14"/>
    <w:rsid w:val="004208B4"/>
    <w:rsid w:val="00424327"/>
    <w:rsid w:val="004255DD"/>
    <w:rsid w:val="004315EA"/>
    <w:rsid w:val="004336B1"/>
    <w:rsid w:val="004347F9"/>
    <w:rsid w:val="00443691"/>
    <w:rsid w:val="00443A21"/>
    <w:rsid w:val="00445200"/>
    <w:rsid w:val="00445206"/>
    <w:rsid w:val="00446321"/>
    <w:rsid w:val="0044648A"/>
    <w:rsid w:val="004470B6"/>
    <w:rsid w:val="00453B76"/>
    <w:rsid w:val="00454E24"/>
    <w:rsid w:val="00455786"/>
    <w:rsid w:val="00455EFE"/>
    <w:rsid w:val="0045632C"/>
    <w:rsid w:val="00457C30"/>
    <w:rsid w:val="004604F3"/>
    <w:rsid w:val="004610C6"/>
    <w:rsid w:val="00463438"/>
    <w:rsid w:val="00463481"/>
    <w:rsid w:val="004660DC"/>
    <w:rsid w:val="00471520"/>
    <w:rsid w:val="0047370F"/>
    <w:rsid w:val="00473B1A"/>
    <w:rsid w:val="00475475"/>
    <w:rsid w:val="00477B53"/>
    <w:rsid w:val="004810C3"/>
    <w:rsid w:val="004816CE"/>
    <w:rsid w:val="00482567"/>
    <w:rsid w:val="00484A5C"/>
    <w:rsid w:val="00487172"/>
    <w:rsid w:val="00487782"/>
    <w:rsid w:val="00494516"/>
    <w:rsid w:val="00494F89"/>
    <w:rsid w:val="00495B20"/>
    <w:rsid w:val="004969BA"/>
    <w:rsid w:val="00496EFD"/>
    <w:rsid w:val="004976AA"/>
    <w:rsid w:val="004A241A"/>
    <w:rsid w:val="004A3D6A"/>
    <w:rsid w:val="004A4F5B"/>
    <w:rsid w:val="004A6E54"/>
    <w:rsid w:val="004A7155"/>
    <w:rsid w:val="004A7E42"/>
    <w:rsid w:val="004B2AA6"/>
    <w:rsid w:val="004B40F0"/>
    <w:rsid w:val="004B58EA"/>
    <w:rsid w:val="004B7679"/>
    <w:rsid w:val="004C0417"/>
    <w:rsid w:val="004C09F8"/>
    <w:rsid w:val="004C6D93"/>
    <w:rsid w:val="004D17F9"/>
    <w:rsid w:val="004D662C"/>
    <w:rsid w:val="004D744A"/>
    <w:rsid w:val="004E10BD"/>
    <w:rsid w:val="004E14BD"/>
    <w:rsid w:val="004E2E7F"/>
    <w:rsid w:val="004E30BF"/>
    <w:rsid w:val="004E5C6F"/>
    <w:rsid w:val="004E5E23"/>
    <w:rsid w:val="004E64B5"/>
    <w:rsid w:val="004E6B8E"/>
    <w:rsid w:val="004E79CA"/>
    <w:rsid w:val="004E7E00"/>
    <w:rsid w:val="004F1521"/>
    <w:rsid w:val="004F279D"/>
    <w:rsid w:val="004F398D"/>
    <w:rsid w:val="004F4A5C"/>
    <w:rsid w:val="004F63F6"/>
    <w:rsid w:val="00500183"/>
    <w:rsid w:val="00506036"/>
    <w:rsid w:val="00506EC6"/>
    <w:rsid w:val="0050785A"/>
    <w:rsid w:val="00507C70"/>
    <w:rsid w:val="0051060F"/>
    <w:rsid w:val="00511859"/>
    <w:rsid w:val="00513E44"/>
    <w:rsid w:val="00513F40"/>
    <w:rsid w:val="00516819"/>
    <w:rsid w:val="00520177"/>
    <w:rsid w:val="00521EC7"/>
    <w:rsid w:val="005244EA"/>
    <w:rsid w:val="0053072E"/>
    <w:rsid w:val="00530A93"/>
    <w:rsid w:val="005352D0"/>
    <w:rsid w:val="00535A42"/>
    <w:rsid w:val="005366A9"/>
    <w:rsid w:val="00537900"/>
    <w:rsid w:val="00540015"/>
    <w:rsid w:val="0054035F"/>
    <w:rsid w:val="00541C6B"/>
    <w:rsid w:val="00542CAB"/>
    <w:rsid w:val="00543490"/>
    <w:rsid w:val="00544778"/>
    <w:rsid w:val="00544EF8"/>
    <w:rsid w:val="00545B4C"/>
    <w:rsid w:val="00547248"/>
    <w:rsid w:val="0055079A"/>
    <w:rsid w:val="00552EF7"/>
    <w:rsid w:val="00553205"/>
    <w:rsid w:val="00553B3B"/>
    <w:rsid w:val="00553DE3"/>
    <w:rsid w:val="00561A22"/>
    <w:rsid w:val="00561A70"/>
    <w:rsid w:val="00565BDD"/>
    <w:rsid w:val="0056622D"/>
    <w:rsid w:val="005663ED"/>
    <w:rsid w:val="00566C2A"/>
    <w:rsid w:val="005713D9"/>
    <w:rsid w:val="00576613"/>
    <w:rsid w:val="00576D13"/>
    <w:rsid w:val="00583788"/>
    <w:rsid w:val="0058600E"/>
    <w:rsid w:val="00587AB0"/>
    <w:rsid w:val="00593B5C"/>
    <w:rsid w:val="00594D37"/>
    <w:rsid w:val="00596782"/>
    <w:rsid w:val="005A1BAD"/>
    <w:rsid w:val="005A2368"/>
    <w:rsid w:val="005A2E2D"/>
    <w:rsid w:val="005A569E"/>
    <w:rsid w:val="005A68CC"/>
    <w:rsid w:val="005B06E7"/>
    <w:rsid w:val="005B1F26"/>
    <w:rsid w:val="005B4126"/>
    <w:rsid w:val="005B497A"/>
    <w:rsid w:val="005B7034"/>
    <w:rsid w:val="005C0A4C"/>
    <w:rsid w:val="005C2D92"/>
    <w:rsid w:val="005C342D"/>
    <w:rsid w:val="005D7BA6"/>
    <w:rsid w:val="005E069F"/>
    <w:rsid w:val="005E73FA"/>
    <w:rsid w:val="005E7738"/>
    <w:rsid w:val="005E7840"/>
    <w:rsid w:val="005E7A08"/>
    <w:rsid w:val="005E7CCC"/>
    <w:rsid w:val="005F23BC"/>
    <w:rsid w:val="005F2A0D"/>
    <w:rsid w:val="005F6B11"/>
    <w:rsid w:val="006019F5"/>
    <w:rsid w:val="006072E3"/>
    <w:rsid w:val="006077A6"/>
    <w:rsid w:val="00610F77"/>
    <w:rsid w:val="00613C44"/>
    <w:rsid w:val="006148B8"/>
    <w:rsid w:val="00614906"/>
    <w:rsid w:val="00615D7C"/>
    <w:rsid w:val="00615F5B"/>
    <w:rsid w:val="006170E4"/>
    <w:rsid w:val="00620EBE"/>
    <w:rsid w:val="00621B79"/>
    <w:rsid w:val="00625352"/>
    <w:rsid w:val="00625AE9"/>
    <w:rsid w:val="00626E62"/>
    <w:rsid w:val="00627B4C"/>
    <w:rsid w:val="00631E1C"/>
    <w:rsid w:val="00635283"/>
    <w:rsid w:val="00635A8C"/>
    <w:rsid w:val="0063683C"/>
    <w:rsid w:val="0063776F"/>
    <w:rsid w:val="00641977"/>
    <w:rsid w:val="00641BF7"/>
    <w:rsid w:val="0064388C"/>
    <w:rsid w:val="00644890"/>
    <w:rsid w:val="00645266"/>
    <w:rsid w:val="00647EE5"/>
    <w:rsid w:val="00651318"/>
    <w:rsid w:val="00652CDB"/>
    <w:rsid w:val="00654F75"/>
    <w:rsid w:val="006552C0"/>
    <w:rsid w:val="006555B3"/>
    <w:rsid w:val="006601D5"/>
    <w:rsid w:val="00667718"/>
    <w:rsid w:val="0067165E"/>
    <w:rsid w:val="006717CF"/>
    <w:rsid w:val="00673889"/>
    <w:rsid w:val="0067426F"/>
    <w:rsid w:val="0067447A"/>
    <w:rsid w:val="00683F4A"/>
    <w:rsid w:val="00686FA4"/>
    <w:rsid w:val="00690100"/>
    <w:rsid w:val="006916D4"/>
    <w:rsid w:val="00693E5D"/>
    <w:rsid w:val="00694E86"/>
    <w:rsid w:val="0069636B"/>
    <w:rsid w:val="006975DD"/>
    <w:rsid w:val="006A14D6"/>
    <w:rsid w:val="006A1DAB"/>
    <w:rsid w:val="006A29A8"/>
    <w:rsid w:val="006A54D7"/>
    <w:rsid w:val="006A5FC7"/>
    <w:rsid w:val="006B39DE"/>
    <w:rsid w:val="006C041D"/>
    <w:rsid w:val="006C0FF8"/>
    <w:rsid w:val="006C48FC"/>
    <w:rsid w:val="006C74FD"/>
    <w:rsid w:val="006C7DB0"/>
    <w:rsid w:val="006D1258"/>
    <w:rsid w:val="006D16AF"/>
    <w:rsid w:val="006D16DD"/>
    <w:rsid w:val="006D1929"/>
    <w:rsid w:val="006D5F44"/>
    <w:rsid w:val="006D668B"/>
    <w:rsid w:val="006D67B0"/>
    <w:rsid w:val="006E13A2"/>
    <w:rsid w:val="006E2A72"/>
    <w:rsid w:val="006E3426"/>
    <w:rsid w:val="006E5FBD"/>
    <w:rsid w:val="006E7469"/>
    <w:rsid w:val="006E7E89"/>
    <w:rsid w:val="006F0E8B"/>
    <w:rsid w:val="006F2B5E"/>
    <w:rsid w:val="006F6E3C"/>
    <w:rsid w:val="00701200"/>
    <w:rsid w:val="00704BA2"/>
    <w:rsid w:val="007052A4"/>
    <w:rsid w:val="00706CD1"/>
    <w:rsid w:val="00707736"/>
    <w:rsid w:val="00707CD9"/>
    <w:rsid w:val="007104DE"/>
    <w:rsid w:val="00713226"/>
    <w:rsid w:val="007143D9"/>
    <w:rsid w:val="00716DED"/>
    <w:rsid w:val="0071757C"/>
    <w:rsid w:val="00721A85"/>
    <w:rsid w:val="0072227B"/>
    <w:rsid w:val="00722CF6"/>
    <w:rsid w:val="007232FF"/>
    <w:rsid w:val="00725E50"/>
    <w:rsid w:val="00726DBB"/>
    <w:rsid w:val="00730C61"/>
    <w:rsid w:val="0073706E"/>
    <w:rsid w:val="0074285B"/>
    <w:rsid w:val="00743663"/>
    <w:rsid w:val="0075076A"/>
    <w:rsid w:val="007517CD"/>
    <w:rsid w:val="00752D9B"/>
    <w:rsid w:val="00754AAF"/>
    <w:rsid w:val="00755A05"/>
    <w:rsid w:val="007570ED"/>
    <w:rsid w:val="00757166"/>
    <w:rsid w:val="00757440"/>
    <w:rsid w:val="007626C4"/>
    <w:rsid w:val="00762921"/>
    <w:rsid w:val="0076462C"/>
    <w:rsid w:val="0076629A"/>
    <w:rsid w:val="00772824"/>
    <w:rsid w:val="00772F2C"/>
    <w:rsid w:val="00777EBE"/>
    <w:rsid w:val="00780CB3"/>
    <w:rsid w:val="00782ED3"/>
    <w:rsid w:val="00782EED"/>
    <w:rsid w:val="007866D0"/>
    <w:rsid w:val="007876E2"/>
    <w:rsid w:val="00791B19"/>
    <w:rsid w:val="00794D47"/>
    <w:rsid w:val="007957F5"/>
    <w:rsid w:val="00795922"/>
    <w:rsid w:val="00795C23"/>
    <w:rsid w:val="00797781"/>
    <w:rsid w:val="007979DA"/>
    <w:rsid w:val="007A0130"/>
    <w:rsid w:val="007A063C"/>
    <w:rsid w:val="007A084D"/>
    <w:rsid w:val="007A63B0"/>
    <w:rsid w:val="007B0867"/>
    <w:rsid w:val="007B0AFB"/>
    <w:rsid w:val="007B1EBA"/>
    <w:rsid w:val="007B5BC6"/>
    <w:rsid w:val="007B5E5E"/>
    <w:rsid w:val="007B6704"/>
    <w:rsid w:val="007B7B75"/>
    <w:rsid w:val="007C19CB"/>
    <w:rsid w:val="007C30A4"/>
    <w:rsid w:val="007C4B91"/>
    <w:rsid w:val="007C5F1A"/>
    <w:rsid w:val="007C6FE1"/>
    <w:rsid w:val="007C7277"/>
    <w:rsid w:val="007D1E3A"/>
    <w:rsid w:val="007D3836"/>
    <w:rsid w:val="007D4A54"/>
    <w:rsid w:val="007D622C"/>
    <w:rsid w:val="007D67F7"/>
    <w:rsid w:val="007D76EB"/>
    <w:rsid w:val="007E0404"/>
    <w:rsid w:val="007E082A"/>
    <w:rsid w:val="007E0E3E"/>
    <w:rsid w:val="007E10D2"/>
    <w:rsid w:val="007E11C4"/>
    <w:rsid w:val="007E1F1B"/>
    <w:rsid w:val="007E320E"/>
    <w:rsid w:val="007E495A"/>
    <w:rsid w:val="007F0724"/>
    <w:rsid w:val="007F089B"/>
    <w:rsid w:val="007F0BD2"/>
    <w:rsid w:val="007F2137"/>
    <w:rsid w:val="007F3480"/>
    <w:rsid w:val="00801347"/>
    <w:rsid w:val="00802996"/>
    <w:rsid w:val="0080545C"/>
    <w:rsid w:val="008064E8"/>
    <w:rsid w:val="00807F33"/>
    <w:rsid w:val="00810181"/>
    <w:rsid w:val="0081051E"/>
    <w:rsid w:val="008109EE"/>
    <w:rsid w:val="0081154E"/>
    <w:rsid w:val="00814F08"/>
    <w:rsid w:val="00821B2B"/>
    <w:rsid w:val="008227DF"/>
    <w:rsid w:val="008249EC"/>
    <w:rsid w:val="00827519"/>
    <w:rsid w:val="00831679"/>
    <w:rsid w:val="00833B62"/>
    <w:rsid w:val="00834C4B"/>
    <w:rsid w:val="0083676F"/>
    <w:rsid w:val="00842F33"/>
    <w:rsid w:val="0084418F"/>
    <w:rsid w:val="008450FC"/>
    <w:rsid w:val="00846C05"/>
    <w:rsid w:val="00852C54"/>
    <w:rsid w:val="00853771"/>
    <w:rsid w:val="00854180"/>
    <w:rsid w:val="00855251"/>
    <w:rsid w:val="0085591E"/>
    <w:rsid w:val="00855C42"/>
    <w:rsid w:val="008560AA"/>
    <w:rsid w:val="008575A4"/>
    <w:rsid w:val="00861D66"/>
    <w:rsid w:val="0086200F"/>
    <w:rsid w:val="008642DF"/>
    <w:rsid w:val="00864F8A"/>
    <w:rsid w:val="00865468"/>
    <w:rsid w:val="00870F7A"/>
    <w:rsid w:val="00871DA8"/>
    <w:rsid w:val="008730D0"/>
    <w:rsid w:val="008735AE"/>
    <w:rsid w:val="00873A40"/>
    <w:rsid w:val="00873D1E"/>
    <w:rsid w:val="008755E3"/>
    <w:rsid w:val="00875C57"/>
    <w:rsid w:val="00875C85"/>
    <w:rsid w:val="008766D0"/>
    <w:rsid w:val="00877D6B"/>
    <w:rsid w:val="00880382"/>
    <w:rsid w:val="00881E9E"/>
    <w:rsid w:val="00882ADE"/>
    <w:rsid w:val="008830CF"/>
    <w:rsid w:val="008853A2"/>
    <w:rsid w:val="008863D1"/>
    <w:rsid w:val="008900C3"/>
    <w:rsid w:val="00890B2F"/>
    <w:rsid w:val="00890FC9"/>
    <w:rsid w:val="00891638"/>
    <w:rsid w:val="00891E6E"/>
    <w:rsid w:val="00893752"/>
    <w:rsid w:val="00894C94"/>
    <w:rsid w:val="0089681C"/>
    <w:rsid w:val="008B0D77"/>
    <w:rsid w:val="008B3D8C"/>
    <w:rsid w:val="008B63EE"/>
    <w:rsid w:val="008B73A2"/>
    <w:rsid w:val="008C4123"/>
    <w:rsid w:val="008C54B2"/>
    <w:rsid w:val="008C6FC1"/>
    <w:rsid w:val="008D0047"/>
    <w:rsid w:val="008D1E50"/>
    <w:rsid w:val="008D5418"/>
    <w:rsid w:val="008D776D"/>
    <w:rsid w:val="008D7D91"/>
    <w:rsid w:val="008E2F1C"/>
    <w:rsid w:val="008E30E0"/>
    <w:rsid w:val="008E3AE0"/>
    <w:rsid w:val="008E5D79"/>
    <w:rsid w:val="008E7E4F"/>
    <w:rsid w:val="008F1924"/>
    <w:rsid w:val="008F1BF6"/>
    <w:rsid w:val="008F484F"/>
    <w:rsid w:val="008F4857"/>
    <w:rsid w:val="008F4894"/>
    <w:rsid w:val="008F49E5"/>
    <w:rsid w:val="008F618E"/>
    <w:rsid w:val="008F6A5E"/>
    <w:rsid w:val="00900586"/>
    <w:rsid w:val="00902D4A"/>
    <w:rsid w:val="00902F6A"/>
    <w:rsid w:val="0090353A"/>
    <w:rsid w:val="0090389E"/>
    <w:rsid w:val="0090679D"/>
    <w:rsid w:val="009074FD"/>
    <w:rsid w:val="00907E39"/>
    <w:rsid w:val="009116D5"/>
    <w:rsid w:val="00912038"/>
    <w:rsid w:val="009136B4"/>
    <w:rsid w:val="00916817"/>
    <w:rsid w:val="00917F6C"/>
    <w:rsid w:val="0092064C"/>
    <w:rsid w:val="00921DFE"/>
    <w:rsid w:val="00922944"/>
    <w:rsid w:val="00922CEE"/>
    <w:rsid w:val="0092466C"/>
    <w:rsid w:val="00925620"/>
    <w:rsid w:val="00926AD0"/>
    <w:rsid w:val="009272B9"/>
    <w:rsid w:val="009329DC"/>
    <w:rsid w:val="00935CCB"/>
    <w:rsid w:val="00936F1F"/>
    <w:rsid w:val="0094054A"/>
    <w:rsid w:val="0094299C"/>
    <w:rsid w:val="009458C8"/>
    <w:rsid w:val="009460F8"/>
    <w:rsid w:val="00946BA3"/>
    <w:rsid w:val="009548AE"/>
    <w:rsid w:val="00956733"/>
    <w:rsid w:val="00956898"/>
    <w:rsid w:val="00956ACC"/>
    <w:rsid w:val="009578E0"/>
    <w:rsid w:val="00960893"/>
    <w:rsid w:val="0096142C"/>
    <w:rsid w:val="00961567"/>
    <w:rsid w:val="0096396A"/>
    <w:rsid w:val="00963BB2"/>
    <w:rsid w:val="00965F8F"/>
    <w:rsid w:val="0096659D"/>
    <w:rsid w:val="00966AB0"/>
    <w:rsid w:val="00971287"/>
    <w:rsid w:val="009728BA"/>
    <w:rsid w:val="009763D6"/>
    <w:rsid w:val="00977BE7"/>
    <w:rsid w:val="009804A9"/>
    <w:rsid w:val="009805F0"/>
    <w:rsid w:val="009813F0"/>
    <w:rsid w:val="00981BA3"/>
    <w:rsid w:val="00981F9E"/>
    <w:rsid w:val="0098220E"/>
    <w:rsid w:val="0098448A"/>
    <w:rsid w:val="00984CA5"/>
    <w:rsid w:val="00985E57"/>
    <w:rsid w:val="00995C42"/>
    <w:rsid w:val="00996292"/>
    <w:rsid w:val="00996B67"/>
    <w:rsid w:val="00997C38"/>
    <w:rsid w:val="00997EEC"/>
    <w:rsid w:val="009A0052"/>
    <w:rsid w:val="009A1751"/>
    <w:rsid w:val="009A2000"/>
    <w:rsid w:val="009A2AED"/>
    <w:rsid w:val="009A4689"/>
    <w:rsid w:val="009A541D"/>
    <w:rsid w:val="009A66E9"/>
    <w:rsid w:val="009B0130"/>
    <w:rsid w:val="009B1129"/>
    <w:rsid w:val="009B1494"/>
    <w:rsid w:val="009B7E9B"/>
    <w:rsid w:val="009C2D30"/>
    <w:rsid w:val="009D5973"/>
    <w:rsid w:val="009D7B52"/>
    <w:rsid w:val="009D7FB3"/>
    <w:rsid w:val="009E0C12"/>
    <w:rsid w:val="009E3CFB"/>
    <w:rsid w:val="009E62B0"/>
    <w:rsid w:val="009E62C6"/>
    <w:rsid w:val="009E6490"/>
    <w:rsid w:val="009F02A3"/>
    <w:rsid w:val="009F1FB5"/>
    <w:rsid w:val="009F3BAC"/>
    <w:rsid w:val="00A010B6"/>
    <w:rsid w:val="00A042AF"/>
    <w:rsid w:val="00A05E95"/>
    <w:rsid w:val="00A1109A"/>
    <w:rsid w:val="00A117EE"/>
    <w:rsid w:val="00A13C9F"/>
    <w:rsid w:val="00A14511"/>
    <w:rsid w:val="00A15102"/>
    <w:rsid w:val="00A151F0"/>
    <w:rsid w:val="00A15732"/>
    <w:rsid w:val="00A16116"/>
    <w:rsid w:val="00A204D5"/>
    <w:rsid w:val="00A22425"/>
    <w:rsid w:val="00A268DA"/>
    <w:rsid w:val="00A26D82"/>
    <w:rsid w:val="00A2716C"/>
    <w:rsid w:val="00A30265"/>
    <w:rsid w:val="00A31811"/>
    <w:rsid w:val="00A340BE"/>
    <w:rsid w:val="00A35A56"/>
    <w:rsid w:val="00A37C29"/>
    <w:rsid w:val="00A417C5"/>
    <w:rsid w:val="00A4300D"/>
    <w:rsid w:val="00A43026"/>
    <w:rsid w:val="00A44F8B"/>
    <w:rsid w:val="00A563D2"/>
    <w:rsid w:val="00A60157"/>
    <w:rsid w:val="00A676B8"/>
    <w:rsid w:val="00A706EF"/>
    <w:rsid w:val="00A745B1"/>
    <w:rsid w:val="00A75A95"/>
    <w:rsid w:val="00A77273"/>
    <w:rsid w:val="00A83BEF"/>
    <w:rsid w:val="00A844B0"/>
    <w:rsid w:val="00A87EDF"/>
    <w:rsid w:val="00A92354"/>
    <w:rsid w:val="00A94CCE"/>
    <w:rsid w:val="00A95047"/>
    <w:rsid w:val="00A966DF"/>
    <w:rsid w:val="00A97A81"/>
    <w:rsid w:val="00A97C20"/>
    <w:rsid w:val="00AA3E70"/>
    <w:rsid w:val="00AA4849"/>
    <w:rsid w:val="00AA4D9C"/>
    <w:rsid w:val="00AA4F3D"/>
    <w:rsid w:val="00AA6005"/>
    <w:rsid w:val="00AA72E7"/>
    <w:rsid w:val="00AA7774"/>
    <w:rsid w:val="00AA7E31"/>
    <w:rsid w:val="00AB33CC"/>
    <w:rsid w:val="00AB37FF"/>
    <w:rsid w:val="00AB4970"/>
    <w:rsid w:val="00AB50B4"/>
    <w:rsid w:val="00AB5B83"/>
    <w:rsid w:val="00AB631D"/>
    <w:rsid w:val="00AB6E57"/>
    <w:rsid w:val="00AB7EE8"/>
    <w:rsid w:val="00AC540E"/>
    <w:rsid w:val="00AC7BCE"/>
    <w:rsid w:val="00AD0A40"/>
    <w:rsid w:val="00AD2443"/>
    <w:rsid w:val="00AD2827"/>
    <w:rsid w:val="00AD3A87"/>
    <w:rsid w:val="00AD5D6E"/>
    <w:rsid w:val="00AD7241"/>
    <w:rsid w:val="00AD7D18"/>
    <w:rsid w:val="00AE0714"/>
    <w:rsid w:val="00AE4E1D"/>
    <w:rsid w:val="00AE5963"/>
    <w:rsid w:val="00AE6111"/>
    <w:rsid w:val="00AF0C20"/>
    <w:rsid w:val="00AF0EC7"/>
    <w:rsid w:val="00AF18DA"/>
    <w:rsid w:val="00AF26F1"/>
    <w:rsid w:val="00AF3568"/>
    <w:rsid w:val="00AF4065"/>
    <w:rsid w:val="00AF59B5"/>
    <w:rsid w:val="00B036CC"/>
    <w:rsid w:val="00B039A9"/>
    <w:rsid w:val="00B076DD"/>
    <w:rsid w:val="00B11982"/>
    <w:rsid w:val="00B120B7"/>
    <w:rsid w:val="00B127F7"/>
    <w:rsid w:val="00B13A7F"/>
    <w:rsid w:val="00B14116"/>
    <w:rsid w:val="00B144CB"/>
    <w:rsid w:val="00B15B9B"/>
    <w:rsid w:val="00B20618"/>
    <w:rsid w:val="00B21DAE"/>
    <w:rsid w:val="00B22180"/>
    <w:rsid w:val="00B23151"/>
    <w:rsid w:val="00B23C11"/>
    <w:rsid w:val="00B24720"/>
    <w:rsid w:val="00B253E0"/>
    <w:rsid w:val="00B256FA"/>
    <w:rsid w:val="00B31427"/>
    <w:rsid w:val="00B31C4D"/>
    <w:rsid w:val="00B347DC"/>
    <w:rsid w:val="00B34AF3"/>
    <w:rsid w:val="00B3597E"/>
    <w:rsid w:val="00B377F9"/>
    <w:rsid w:val="00B401F3"/>
    <w:rsid w:val="00B41CA0"/>
    <w:rsid w:val="00B43F9B"/>
    <w:rsid w:val="00B440E3"/>
    <w:rsid w:val="00B519FC"/>
    <w:rsid w:val="00B535A9"/>
    <w:rsid w:val="00B60E3F"/>
    <w:rsid w:val="00B6140B"/>
    <w:rsid w:val="00B64C47"/>
    <w:rsid w:val="00B66481"/>
    <w:rsid w:val="00B67356"/>
    <w:rsid w:val="00B67411"/>
    <w:rsid w:val="00B679F1"/>
    <w:rsid w:val="00B70CA7"/>
    <w:rsid w:val="00B71668"/>
    <w:rsid w:val="00B7177D"/>
    <w:rsid w:val="00B723E0"/>
    <w:rsid w:val="00B7444A"/>
    <w:rsid w:val="00B75704"/>
    <w:rsid w:val="00B75947"/>
    <w:rsid w:val="00B77019"/>
    <w:rsid w:val="00B77673"/>
    <w:rsid w:val="00B776DD"/>
    <w:rsid w:val="00B8089B"/>
    <w:rsid w:val="00B81129"/>
    <w:rsid w:val="00B817CB"/>
    <w:rsid w:val="00B81852"/>
    <w:rsid w:val="00B826A4"/>
    <w:rsid w:val="00B92271"/>
    <w:rsid w:val="00B94420"/>
    <w:rsid w:val="00B97CE2"/>
    <w:rsid w:val="00BA0FD8"/>
    <w:rsid w:val="00BA15ED"/>
    <w:rsid w:val="00BA179C"/>
    <w:rsid w:val="00BA1A88"/>
    <w:rsid w:val="00BA20A2"/>
    <w:rsid w:val="00BA2E0B"/>
    <w:rsid w:val="00BA3C3C"/>
    <w:rsid w:val="00BA4710"/>
    <w:rsid w:val="00BA56C0"/>
    <w:rsid w:val="00BB0D20"/>
    <w:rsid w:val="00BB26F4"/>
    <w:rsid w:val="00BB2D69"/>
    <w:rsid w:val="00BB30CE"/>
    <w:rsid w:val="00BB4D6D"/>
    <w:rsid w:val="00BB79F7"/>
    <w:rsid w:val="00BC56D8"/>
    <w:rsid w:val="00BC7507"/>
    <w:rsid w:val="00BC7F4E"/>
    <w:rsid w:val="00BD005B"/>
    <w:rsid w:val="00BD29BF"/>
    <w:rsid w:val="00BD371F"/>
    <w:rsid w:val="00BD38DA"/>
    <w:rsid w:val="00BD556B"/>
    <w:rsid w:val="00BD5EC2"/>
    <w:rsid w:val="00BE0397"/>
    <w:rsid w:val="00BE08B7"/>
    <w:rsid w:val="00BE16D6"/>
    <w:rsid w:val="00BE274C"/>
    <w:rsid w:val="00BE5354"/>
    <w:rsid w:val="00BE5A12"/>
    <w:rsid w:val="00BF1CC5"/>
    <w:rsid w:val="00BF3465"/>
    <w:rsid w:val="00BF3496"/>
    <w:rsid w:val="00BF5477"/>
    <w:rsid w:val="00C12003"/>
    <w:rsid w:val="00C12FA2"/>
    <w:rsid w:val="00C15032"/>
    <w:rsid w:val="00C1549B"/>
    <w:rsid w:val="00C15BA7"/>
    <w:rsid w:val="00C17F39"/>
    <w:rsid w:val="00C206D6"/>
    <w:rsid w:val="00C2094C"/>
    <w:rsid w:val="00C21A26"/>
    <w:rsid w:val="00C21F79"/>
    <w:rsid w:val="00C22209"/>
    <w:rsid w:val="00C22CD5"/>
    <w:rsid w:val="00C3040D"/>
    <w:rsid w:val="00C314D1"/>
    <w:rsid w:val="00C33127"/>
    <w:rsid w:val="00C3362D"/>
    <w:rsid w:val="00C33885"/>
    <w:rsid w:val="00C34126"/>
    <w:rsid w:val="00C346D1"/>
    <w:rsid w:val="00C3582F"/>
    <w:rsid w:val="00C4307C"/>
    <w:rsid w:val="00C449F4"/>
    <w:rsid w:val="00C4504D"/>
    <w:rsid w:val="00C47166"/>
    <w:rsid w:val="00C6101C"/>
    <w:rsid w:val="00C6129F"/>
    <w:rsid w:val="00C6356E"/>
    <w:rsid w:val="00C635DC"/>
    <w:rsid w:val="00C63A43"/>
    <w:rsid w:val="00C7238B"/>
    <w:rsid w:val="00C74197"/>
    <w:rsid w:val="00C7542F"/>
    <w:rsid w:val="00C76B82"/>
    <w:rsid w:val="00C80879"/>
    <w:rsid w:val="00C828AD"/>
    <w:rsid w:val="00C8386F"/>
    <w:rsid w:val="00C87879"/>
    <w:rsid w:val="00C878DF"/>
    <w:rsid w:val="00C87A37"/>
    <w:rsid w:val="00C900B9"/>
    <w:rsid w:val="00C95A1F"/>
    <w:rsid w:val="00C963D2"/>
    <w:rsid w:val="00CA4EAE"/>
    <w:rsid w:val="00CA6B44"/>
    <w:rsid w:val="00CB1EAD"/>
    <w:rsid w:val="00CB4393"/>
    <w:rsid w:val="00CB44BC"/>
    <w:rsid w:val="00CB5DC1"/>
    <w:rsid w:val="00CB646F"/>
    <w:rsid w:val="00CB7622"/>
    <w:rsid w:val="00CC0905"/>
    <w:rsid w:val="00CC345A"/>
    <w:rsid w:val="00CC449D"/>
    <w:rsid w:val="00CC45F0"/>
    <w:rsid w:val="00CC4721"/>
    <w:rsid w:val="00CC57A9"/>
    <w:rsid w:val="00CC6717"/>
    <w:rsid w:val="00CD1351"/>
    <w:rsid w:val="00CD18C8"/>
    <w:rsid w:val="00CD3238"/>
    <w:rsid w:val="00CD4087"/>
    <w:rsid w:val="00CD495A"/>
    <w:rsid w:val="00CD4EF3"/>
    <w:rsid w:val="00CD4F85"/>
    <w:rsid w:val="00CD7BBE"/>
    <w:rsid w:val="00CD7E9E"/>
    <w:rsid w:val="00CE13D1"/>
    <w:rsid w:val="00CE1A90"/>
    <w:rsid w:val="00CE2C59"/>
    <w:rsid w:val="00CE2EE9"/>
    <w:rsid w:val="00CE3147"/>
    <w:rsid w:val="00CE6B5D"/>
    <w:rsid w:val="00CF2F5D"/>
    <w:rsid w:val="00CF3A6A"/>
    <w:rsid w:val="00CF3F7C"/>
    <w:rsid w:val="00CF4B7B"/>
    <w:rsid w:val="00CF74B6"/>
    <w:rsid w:val="00CF7FC8"/>
    <w:rsid w:val="00D00506"/>
    <w:rsid w:val="00D0057E"/>
    <w:rsid w:val="00D0222C"/>
    <w:rsid w:val="00D02B3B"/>
    <w:rsid w:val="00D05A11"/>
    <w:rsid w:val="00D06E00"/>
    <w:rsid w:val="00D07155"/>
    <w:rsid w:val="00D165EE"/>
    <w:rsid w:val="00D1692B"/>
    <w:rsid w:val="00D17A5E"/>
    <w:rsid w:val="00D241F1"/>
    <w:rsid w:val="00D248EB"/>
    <w:rsid w:val="00D24A11"/>
    <w:rsid w:val="00D25772"/>
    <w:rsid w:val="00D25803"/>
    <w:rsid w:val="00D27468"/>
    <w:rsid w:val="00D2791E"/>
    <w:rsid w:val="00D30DF6"/>
    <w:rsid w:val="00D318D4"/>
    <w:rsid w:val="00D3214C"/>
    <w:rsid w:val="00D41F7D"/>
    <w:rsid w:val="00D42753"/>
    <w:rsid w:val="00D42D0B"/>
    <w:rsid w:val="00D4311A"/>
    <w:rsid w:val="00D46E37"/>
    <w:rsid w:val="00D4702B"/>
    <w:rsid w:val="00D501FA"/>
    <w:rsid w:val="00D51819"/>
    <w:rsid w:val="00D51842"/>
    <w:rsid w:val="00D52BA0"/>
    <w:rsid w:val="00D53EBC"/>
    <w:rsid w:val="00D5532E"/>
    <w:rsid w:val="00D5539C"/>
    <w:rsid w:val="00D558E0"/>
    <w:rsid w:val="00D67DF3"/>
    <w:rsid w:val="00D70A77"/>
    <w:rsid w:val="00D71250"/>
    <w:rsid w:val="00D73BB2"/>
    <w:rsid w:val="00D744C3"/>
    <w:rsid w:val="00D75553"/>
    <w:rsid w:val="00D8471B"/>
    <w:rsid w:val="00D85CA4"/>
    <w:rsid w:val="00D902A9"/>
    <w:rsid w:val="00D91A6E"/>
    <w:rsid w:val="00D93990"/>
    <w:rsid w:val="00D93B1B"/>
    <w:rsid w:val="00D9454D"/>
    <w:rsid w:val="00D95C57"/>
    <w:rsid w:val="00D97678"/>
    <w:rsid w:val="00DA0040"/>
    <w:rsid w:val="00DA13DD"/>
    <w:rsid w:val="00DA1BC7"/>
    <w:rsid w:val="00DA1EE5"/>
    <w:rsid w:val="00DA269E"/>
    <w:rsid w:val="00DA2B8A"/>
    <w:rsid w:val="00DA2C42"/>
    <w:rsid w:val="00DA52E7"/>
    <w:rsid w:val="00DA5679"/>
    <w:rsid w:val="00DB0299"/>
    <w:rsid w:val="00DB2E1B"/>
    <w:rsid w:val="00DB39F2"/>
    <w:rsid w:val="00DB4BC5"/>
    <w:rsid w:val="00DB6138"/>
    <w:rsid w:val="00DC081C"/>
    <w:rsid w:val="00DC1198"/>
    <w:rsid w:val="00DC2A3E"/>
    <w:rsid w:val="00DC2A53"/>
    <w:rsid w:val="00DC3351"/>
    <w:rsid w:val="00DC3797"/>
    <w:rsid w:val="00DC46B7"/>
    <w:rsid w:val="00DC5471"/>
    <w:rsid w:val="00DC66C2"/>
    <w:rsid w:val="00DD1261"/>
    <w:rsid w:val="00DD2C59"/>
    <w:rsid w:val="00DD3D53"/>
    <w:rsid w:val="00DD7CC8"/>
    <w:rsid w:val="00DE0D62"/>
    <w:rsid w:val="00DE4BDA"/>
    <w:rsid w:val="00DE6B08"/>
    <w:rsid w:val="00DF294A"/>
    <w:rsid w:val="00DF2AF2"/>
    <w:rsid w:val="00DF78AB"/>
    <w:rsid w:val="00DF7D4C"/>
    <w:rsid w:val="00E01453"/>
    <w:rsid w:val="00E025AD"/>
    <w:rsid w:val="00E049AF"/>
    <w:rsid w:val="00E07F51"/>
    <w:rsid w:val="00E13448"/>
    <w:rsid w:val="00E13513"/>
    <w:rsid w:val="00E13521"/>
    <w:rsid w:val="00E15DF7"/>
    <w:rsid w:val="00E167F2"/>
    <w:rsid w:val="00E17F61"/>
    <w:rsid w:val="00E2129F"/>
    <w:rsid w:val="00E22FEF"/>
    <w:rsid w:val="00E27116"/>
    <w:rsid w:val="00E2793F"/>
    <w:rsid w:val="00E35400"/>
    <w:rsid w:val="00E3658C"/>
    <w:rsid w:val="00E41CA6"/>
    <w:rsid w:val="00E44592"/>
    <w:rsid w:val="00E459A3"/>
    <w:rsid w:val="00E46571"/>
    <w:rsid w:val="00E47C8D"/>
    <w:rsid w:val="00E47D6E"/>
    <w:rsid w:val="00E51885"/>
    <w:rsid w:val="00E5209F"/>
    <w:rsid w:val="00E520C8"/>
    <w:rsid w:val="00E5361C"/>
    <w:rsid w:val="00E55E93"/>
    <w:rsid w:val="00E56964"/>
    <w:rsid w:val="00E57D7D"/>
    <w:rsid w:val="00E6139C"/>
    <w:rsid w:val="00E64598"/>
    <w:rsid w:val="00E64B20"/>
    <w:rsid w:val="00E65458"/>
    <w:rsid w:val="00E66338"/>
    <w:rsid w:val="00E70DEA"/>
    <w:rsid w:val="00E73F63"/>
    <w:rsid w:val="00E74115"/>
    <w:rsid w:val="00E747E6"/>
    <w:rsid w:val="00E74855"/>
    <w:rsid w:val="00E753E4"/>
    <w:rsid w:val="00E80BC8"/>
    <w:rsid w:val="00E90066"/>
    <w:rsid w:val="00E95734"/>
    <w:rsid w:val="00EA1868"/>
    <w:rsid w:val="00EA21CC"/>
    <w:rsid w:val="00EA25D8"/>
    <w:rsid w:val="00EA4CA8"/>
    <w:rsid w:val="00EA61FE"/>
    <w:rsid w:val="00EB1E94"/>
    <w:rsid w:val="00EB1F00"/>
    <w:rsid w:val="00EB5A02"/>
    <w:rsid w:val="00EC12BC"/>
    <w:rsid w:val="00EC7148"/>
    <w:rsid w:val="00ED2C58"/>
    <w:rsid w:val="00ED34B6"/>
    <w:rsid w:val="00ED3B02"/>
    <w:rsid w:val="00ED522F"/>
    <w:rsid w:val="00ED5895"/>
    <w:rsid w:val="00ED6D94"/>
    <w:rsid w:val="00EE18B9"/>
    <w:rsid w:val="00EE2DEB"/>
    <w:rsid w:val="00EE2FC2"/>
    <w:rsid w:val="00EE427D"/>
    <w:rsid w:val="00EE672C"/>
    <w:rsid w:val="00EF168F"/>
    <w:rsid w:val="00EF4EF0"/>
    <w:rsid w:val="00EF728C"/>
    <w:rsid w:val="00F00FF4"/>
    <w:rsid w:val="00F018C9"/>
    <w:rsid w:val="00F026BD"/>
    <w:rsid w:val="00F0581E"/>
    <w:rsid w:val="00F06902"/>
    <w:rsid w:val="00F07B12"/>
    <w:rsid w:val="00F102BF"/>
    <w:rsid w:val="00F103D6"/>
    <w:rsid w:val="00F10CAB"/>
    <w:rsid w:val="00F11195"/>
    <w:rsid w:val="00F12027"/>
    <w:rsid w:val="00F12920"/>
    <w:rsid w:val="00F12D13"/>
    <w:rsid w:val="00F157D4"/>
    <w:rsid w:val="00F175AB"/>
    <w:rsid w:val="00F21485"/>
    <w:rsid w:val="00F23DFD"/>
    <w:rsid w:val="00F2595E"/>
    <w:rsid w:val="00F25D39"/>
    <w:rsid w:val="00F25F5A"/>
    <w:rsid w:val="00F2632E"/>
    <w:rsid w:val="00F2687D"/>
    <w:rsid w:val="00F26A5E"/>
    <w:rsid w:val="00F308F6"/>
    <w:rsid w:val="00F36054"/>
    <w:rsid w:val="00F3656A"/>
    <w:rsid w:val="00F377FC"/>
    <w:rsid w:val="00F4065D"/>
    <w:rsid w:val="00F42F29"/>
    <w:rsid w:val="00F460D2"/>
    <w:rsid w:val="00F47C59"/>
    <w:rsid w:val="00F5093C"/>
    <w:rsid w:val="00F511EB"/>
    <w:rsid w:val="00F522E9"/>
    <w:rsid w:val="00F53480"/>
    <w:rsid w:val="00F5709B"/>
    <w:rsid w:val="00F609BE"/>
    <w:rsid w:val="00F613EE"/>
    <w:rsid w:val="00F622F0"/>
    <w:rsid w:val="00F62BBD"/>
    <w:rsid w:val="00F63159"/>
    <w:rsid w:val="00F653D9"/>
    <w:rsid w:val="00F65B82"/>
    <w:rsid w:val="00F6623D"/>
    <w:rsid w:val="00F6651F"/>
    <w:rsid w:val="00F66757"/>
    <w:rsid w:val="00F66BB6"/>
    <w:rsid w:val="00F70AA8"/>
    <w:rsid w:val="00F710A5"/>
    <w:rsid w:val="00F7203F"/>
    <w:rsid w:val="00F76CB5"/>
    <w:rsid w:val="00F76F43"/>
    <w:rsid w:val="00F825A3"/>
    <w:rsid w:val="00F83787"/>
    <w:rsid w:val="00F83835"/>
    <w:rsid w:val="00F84590"/>
    <w:rsid w:val="00F847A1"/>
    <w:rsid w:val="00F855E5"/>
    <w:rsid w:val="00F864AC"/>
    <w:rsid w:val="00F86AAE"/>
    <w:rsid w:val="00F90116"/>
    <w:rsid w:val="00F9019D"/>
    <w:rsid w:val="00F9250F"/>
    <w:rsid w:val="00F94CC2"/>
    <w:rsid w:val="00F9585F"/>
    <w:rsid w:val="00FA26DC"/>
    <w:rsid w:val="00FA7E40"/>
    <w:rsid w:val="00FA7FE3"/>
    <w:rsid w:val="00FB12F1"/>
    <w:rsid w:val="00FB3ACB"/>
    <w:rsid w:val="00FB4F43"/>
    <w:rsid w:val="00FB52D8"/>
    <w:rsid w:val="00FB5BB3"/>
    <w:rsid w:val="00FB628A"/>
    <w:rsid w:val="00FC2105"/>
    <w:rsid w:val="00FC2AAB"/>
    <w:rsid w:val="00FC2D45"/>
    <w:rsid w:val="00FC3E55"/>
    <w:rsid w:val="00FC5870"/>
    <w:rsid w:val="00FD183A"/>
    <w:rsid w:val="00FD3A74"/>
    <w:rsid w:val="00FD4325"/>
    <w:rsid w:val="00FD51AF"/>
    <w:rsid w:val="00FD740C"/>
    <w:rsid w:val="00FE0309"/>
    <w:rsid w:val="00FE1C68"/>
    <w:rsid w:val="00FF064A"/>
    <w:rsid w:val="00FF1078"/>
    <w:rsid w:val="00FF44F1"/>
    <w:rsid w:val="00FF4A23"/>
    <w:rsid w:val="00FF6AF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  <w:style w:type="paragraph" w:customStyle="1" w:styleId="bntext">
    <w:name w:val="běžný_text"/>
    <w:basedOn w:val="Normln"/>
    <w:qFormat/>
    <w:rsid w:val="00047305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D3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1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33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6495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58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5008193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114184">
              <w:marLeft w:val="0"/>
              <w:marRight w:val="0"/>
              <w:marTop w:val="0"/>
              <w:marBottom w:val="240"/>
              <w:divBdr>
                <w:top w:val="single" w:sz="2" w:space="12" w:color="auto"/>
                <w:left w:val="single" w:sz="2" w:space="12" w:color="auto"/>
                <w:bottom w:val="single" w:sz="2" w:space="12" w:color="auto"/>
                <w:right w:val="single" w:sz="2" w:space="12" w:color="auto"/>
              </w:divBdr>
            </w:div>
            <w:div w:id="2124959902">
              <w:marLeft w:val="0"/>
              <w:marRight w:val="0"/>
              <w:marTop w:val="0"/>
              <w:marBottom w:val="96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9447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  <w:div w:id="2093889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258">
                  <w:marLeft w:val="0"/>
                  <w:marRight w:val="0"/>
                  <w:marTop w:val="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30" w:color="E5E5E5"/>
                    <w:right w:val="single" w:sz="2" w:space="0" w:color="auto"/>
                  </w:divBdr>
                </w:div>
                <w:div w:id="1535922087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257845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9637551">
                  <w:marLeft w:val="0"/>
                  <w:marRight w:val="0"/>
                  <w:marTop w:val="72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0" w:color="E5E5E5"/>
                    <w:right w:val="single" w:sz="2" w:space="0" w:color="auto"/>
                  </w:divBdr>
                  <w:divsChild>
                    <w:div w:id="25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12186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484418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1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536419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8322-8D7B-D643-AB31-D727C5F9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1063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2024-08-20T19:37:00Z</dcterms:created>
  <dcterms:modified xsi:type="dcterms:W3CDTF">2024-08-20T19:37:00Z</dcterms:modified>
</cp:coreProperties>
</file>