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F08E" w14:textId="77777777" w:rsidR="00C12E7D" w:rsidRPr="002069E0" w:rsidRDefault="00C12E7D" w:rsidP="00C12E7D">
      <w:pPr>
        <w:jc w:val="center"/>
        <w:rPr>
          <w:rFonts w:ascii="Tahoma" w:hAnsi="Tahoma" w:cs="Tahoma"/>
          <w:b/>
          <w:sz w:val="44"/>
          <w:szCs w:val="44"/>
        </w:rPr>
      </w:pPr>
      <w:r w:rsidRPr="002069E0">
        <w:rPr>
          <w:rFonts w:ascii="Tahoma" w:hAnsi="Tahoma" w:cs="Tahoma"/>
          <w:b/>
          <w:sz w:val="44"/>
          <w:szCs w:val="44"/>
        </w:rPr>
        <w:t xml:space="preserve">Výběr střední školy: </w:t>
      </w:r>
      <w:r>
        <w:rPr>
          <w:rFonts w:ascii="Tahoma" w:hAnsi="Tahoma" w:cs="Tahoma"/>
          <w:b/>
          <w:sz w:val="44"/>
          <w:szCs w:val="44"/>
        </w:rPr>
        <w:t>Plno mají i učiliště</w:t>
      </w:r>
      <w:r w:rsidRPr="002069E0">
        <w:rPr>
          <w:rFonts w:ascii="Tahoma" w:hAnsi="Tahoma" w:cs="Tahoma"/>
          <w:b/>
          <w:sz w:val="44"/>
          <w:szCs w:val="44"/>
        </w:rPr>
        <w:t>. Studijní obor je třeba vybírat pečlivě</w:t>
      </w:r>
    </w:p>
    <w:p w14:paraId="71745984" w14:textId="3A2178BA" w:rsidR="00C12E7D" w:rsidRDefault="00C12E7D" w:rsidP="00C12E7D">
      <w:pPr>
        <w:jc w:val="both"/>
        <w:rPr>
          <w:rFonts w:ascii="Tahoma" w:hAnsi="Tahoma" w:cs="Tahoma"/>
          <w:b/>
          <w:sz w:val="21"/>
          <w:szCs w:val="21"/>
        </w:rPr>
      </w:pPr>
      <w:r w:rsidRPr="00B41708">
        <w:rPr>
          <w:rFonts w:ascii="Tahoma" w:hAnsi="Tahoma" w:cs="Tahoma"/>
          <w:b/>
          <w:sz w:val="21"/>
          <w:szCs w:val="21"/>
        </w:rPr>
        <w:t xml:space="preserve">PRAHA, </w:t>
      </w:r>
      <w:r w:rsidR="004F7DE2">
        <w:rPr>
          <w:rFonts w:ascii="Tahoma" w:hAnsi="Tahoma" w:cs="Tahoma"/>
          <w:b/>
          <w:sz w:val="21"/>
          <w:szCs w:val="21"/>
        </w:rPr>
        <w:t>1</w:t>
      </w:r>
      <w:r w:rsidRPr="00B41708">
        <w:rPr>
          <w:rFonts w:ascii="Tahoma" w:hAnsi="Tahoma" w:cs="Tahoma"/>
          <w:b/>
          <w:sz w:val="21"/>
          <w:szCs w:val="21"/>
        </w:rPr>
        <w:t xml:space="preserve">. </w:t>
      </w:r>
      <w:r>
        <w:rPr>
          <w:rFonts w:ascii="Tahoma" w:hAnsi="Tahoma" w:cs="Tahoma"/>
          <w:b/>
          <w:sz w:val="21"/>
          <w:szCs w:val="21"/>
        </w:rPr>
        <w:t>ÚNORA 2024</w:t>
      </w:r>
      <w:r w:rsidRPr="00B41708">
        <w:rPr>
          <w:rFonts w:ascii="Tahoma" w:hAnsi="Tahoma" w:cs="Tahoma"/>
          <w:b/>
          <w:sz w:val="21"/>
          <w:szCs w:val="21"/>
        </w:rPr>
        <w:t xml:space="preserve"> –</w:t>
      </w:r>
      <w:r>
        <w:rPr>
          <w:rFonts w:ascii="Tahoma" w:hAnsi="Tahoma" w:cs="Tahoma"/>
          <w:b/>
          <w:sz w:val="21"/>
          <w:szCs w:val="21"/>
        </w:rPr>
        <w:t xml:space="preserve"> Na střední školy míří početně nejsilnější generace. Přihlášky mohou uchazeči odevzdávat až do 20. února. Je ale třeba pečlivě vybírat školu, kam přihlášku poslat. V loňském roce se tisíce žáků nedostaly ani na „učňák“.</w:t>
      </w:r>
    </w:p>
    <w:p w14:paraId="179B064E" w14:textId="77777777" w:rsidR="00C12E7D" w:rsidRPr="00BB33CD" w:rsidRDefault="00C12E7D" w:rsidP="00C12E7D">
      <w:pPr>
        <w:jc w:val="both"/>
        <w:rPr>
          <w:rFonts w:ascii="Tahoma" w:hAnsi="Tahoma" w:cs="Tahoma"/>
          <w:bCs/>
          <w:sz w:val="21"/>
          <w:szCs w:val="21"/>
        </w:rPr>
      </w:pPr>
      <w:r w:rsidRPr="002069E0">
        <w:rPr>
          <w:rFonts w:ascii="Tahoma" w:hAnsi="Tahoma" w:cs="Tahoma"/>
          <w:bCs/>
          <w:sz w:val="21"/>
          <w:szCs w:val="21"/>
        </w:rPr>
        <w:t xml:space="preserve">Učební obory – často poslední volba řady uchazečů o studium na středních školách a jistota, že se alespoň na nějakou školu dostanou. V minulosti bylo běžným scénářem, že na učební obor šli i žáci, kteří o jeho studium neměli zájem a po roce studia se znovu zkoušeli dostat na vysněnou střední školu. To už ale dávno neplatí. </w:t>
      </w:r>
      <w:r>
        <w:rPr>
          <w:rFonts w:ascii="Tahoma" w:hAnsi="Tahoma" w:cs="Tahoma"/>
          <w:bCs/>
          <w:noProof/>
          <w:color w:val="CC9900"/>
          <w:sz w:val="21"/>
          <w:szCs w:val="21"/>
        </w:rPr>
        <w:t>„</w:t>
      </w:r>
      <w:r w:rsidRPr="002069E0">
        <w:rPr>
          <w:rFonts w:ascii="Tahoma" w:hAnsi="Tahoma" w:cs="Tahoma"/>
          <w:bCs/>
          <w:noProof/>
          <w:color w:val="CC9900"/>
          <w:sz w:val="21"/>
          <w:szCs w:val="21"/>
        </w:rPr>
        <w:t xml:space="preserve">Odliv žáků po prvním ročníku na jiné školy je zcela minimální. Spíše evidujeme opačný trend, tedy snahu přestoupit na naši školu a naše učební obory z jiné školy. Většina uchazečů o řemeslné učební obory bere svoji volbu jako </w:t>
      </w:r>
      <w:r>
        <w:rPr>
          <w:rFonts w:ascii="Tahoma" w:hAnsi="Tahoma" w:cs="Tahoma"/>
          <w:bCs/>
          <w:noProof/>
          <w:color w:val="CC9900"/>
          <w:sz w:val="21"/>
          <w:szCs w:val="21"/>
        </w:rPr>
        <w:t>primární,</w:t>
      </w:r>
      <w:r w:rsidRPr="002069E0">
        <w:rPr>
          <w:rFonts w:ascii="Tahoma" w:hAnsi="Tahoma" w:cs="Tahoma"/>
          <w:bCs/>
          <w:noProof/>
          <w:color w:val="CC9900"/>
          <w:sz w:val="21"/>
          <w:szCs w:val="21"/>
        </w:rPr>
        <w:t xml:space="preserve"> a nikoliv záložní nouzovou variantu. Dnes si uchazeč o maturitní obory dá </w:t>
      </w:r>
      <w:r>
        <w:rPr>
          <w:rFonts w:ascii="Tahoma" w:hAnsi="Tahoma" w:cs="Tahoma"/>
          <w:bCs/>
          <w:noProof/>
          <w:color w:val="CC9900"/>
          <w:sz w:val="21"/>
          <w:szCs w:val="21"/>
        </w:rPr>
        <w:t>přihlášku spíše</w:t>
      </w:r>
      <w:r w:rsidRPr="002069E0">
        <w:rPr>
          <w:rFonts w:ascii="Tahoma" w:hAnsi="Tahoma" w:cs="Tahoma"/>
          <w:bCs/>
          <w:noProof/>
          <w:color w:val="CC9900"/>
          <w:sz w:val="21"/>
          <w:szCs w:val="21"/>
        </w:rPr>
        <w:t xml:space="preserve"> na dvě vysněné střední školy a jejich maturitní obory a třetí záložní variantou je přihláška na maturitní obor střední školy, která nemá takový přetlak zájemců. Vzhledem k převisu zájemců </w:t>
      </w:r>
      <w:r w:rsidRPr="007F4FD7">
        <w:rPr>
          <w:rFonts w:ascii="Tahoma" w:hAnsi="Tahoma" w:cs="Tahoma"/>
          <w:bCs/>
          <w:noProof/>
          <w:color w:val="CC9900"/>
          <w:sz w:val="21"/>
          <w:szCs w:val="21"/>
        </w:rPr>
        <w:t xml:space="preserve">o řemeslné učební obory </w:t>
      </w:r>
      <w:r>
        <w:rPr>
          <w:rFonts w:ascii="Tahoma" w:hAnsi="Tahoma" w:cs="Tahoma"/>
          <w:bCs/>
          <w:noProof/>
          <w:color w:val="CC9900"/>
          <w:sz w:val="21"/>
          <w:szCs w:val="21"/>
        </w:rPr>
        <w:t>je</w:t>
      </w:r>
      <w:r w:rsidRPr="007F4FD7">
        <w:rPr>
          <w:rFonts w:ascii="Tahoma" w:hAnsi="Tahoma" w:cs="Tahoma"/>
          <w:bCs/>
          <w:noProof/>
          <w:color w:val="CC9900"/>
          <w:sz w:val="21"/>
          <w:szCs w:val="21"/>
        </w:rPr>
        <w:t xml:space="preserve"> motivovaných </w:t>
      </w:r>
      <w:r>
        <w:rPr>
          <w:rFonts w:ascii="Tahoma" w:hAnsi="Tahoma" w:cs="Tahoma"/>
          <w:bCs/>
          <w:noProof/>
          <w:color w:val="CC9900"/>
          <w:sz w:val="21"/>
          <w:szCs w:val="21"/>
        </w:rPr>
        <w:t xml:space="preserve">uchazečů </w:t>
      </w:r>
      <w:r w:rsidRPr="007F4FD7">
        <w:rPr>
          <w:rFonts w:ascii="Tahoma" w:hAnsi="Tahoma" w:cs="Tahoma"/>
          <w:bCs/>
          <w:noProof/>
          <w:color w:val="CC9900"/>
          <w:sz w:val="21"/>
          <w:szCs w:val="21"/>
        </w:rPr>
        <w:t>pro daný řemeslný obor až 70 procent</w:t>
      </w:r>
      <w:r w:rsidRPr="00B41708">
        <w:rPr>
          <w:rFonts w:ascii="Tahoma" w:hAnsi="Tahoma" w:cs="Tahoma"/>
          <w:bCs/>
          <w:noProof/>
          <w:color w:val="CC9900"/>
          <w:sz w:val="21"/>
          <w:szCs w:val="21"/>
        </w:rPr>
        <w:t xml:space="preserve">,“ </w:t>
      </w:r>
      <w:r>
        <w:rPr>
          <w:rFonts w:ascii="Tahoma" w:hAnsi="Tahoma" w:cs="Tahoma"/>
          <w:bCs/>
          <w:noProof/>
          <w:sz w:val="21"/>
          <w:szCs w:val="21"/>
        </w:rPr>
        <w:t>popsal</w:t>
      </w:r>
      <w:r w:rsidRPr="00B41708">
        <w:rPr>
          <w:rFonts w:ascii="Tahoma" w:hAnsi="Tahoma" w:cs="Tahoma"/>
          <w:bCs/>
          <w:noProof/>
          <w:sz w:val="21"/>
          <w:szCs w:val="21"/>
        </w:rPr>
        <w:t xml:space="preserve"> </w:t>
      </w:r>
      <w:r w:rsidRPr="00B41708">
        <w:rPr>
          <w:rFonts w:ascii="Tahoma" w:hAnsi="Tahoma" w:cs="Tahoma"/>
          <w:bCs/>
          <w:sz w:val="21"/>
          <w:szCs w:val="21"/>
        </w:rPr>
        <w:t>Miloslav Janeček, ředitel Střední odborné školy Jarov (SOŠJ).</w:t>
      </w:r>
    </w:p>
    <w:p w14:paraId="314DA0CC" w14:textId="77777777" w:rsidR="00C12E7D" w:rsidRPr="00BB33CD" w:rsidRDefault="00C12E7D" w:rsidP="00C12E7D">
      <w:pPr>
        <w:jc w:val="both"/>
        <w:rPr>
          <w:rFonts w:ascii="Tahoma" w:hAnsi="Tahoma" w:cs="Tahoma"/>
          <w:bCs/>
          <w:sz w:val="21"/>
          <w:szCs w:val="21"/>
        </w:rPr>
      </w:pPr>
      <w:r>
        <w:rPr>
          <w:rFonts w:ascii="Tahoma" w:hAnsi="Tahoma" w:cs="Tahoma"/>
          <w:bCs/>
          <w:sz w:val="21"/>
          <w:szCs w:val="21"/>
        </w:rPr>
        <w:t>V loňském roce hlásily „učňáky“ napříč Českem velký přetlak přihlášených. Stejný scénář očekávají i letos.</w:t>
      </w:r>
      <w:r w:rsidRPr="00AC241D">
        <w:rPr>
          <w:rFonts w:ascii="Tahoma" w:hAnsi="Tahoma" w:cs="Tahoma"/>
          <w:bCs/>
          <w:sz w:val="21"/>
          <w:szCs w:val="21"/>
        </w:rPr>
        <w:t xml:space="preserve"> </w:t>
      </w:r>
      <w:r w:rsidRPr="002069E0">
        <w:rPr>
          <w:rFonts w:ascii="Tahoma" w:hAnsi="Tahoma" w:cs="Tahoma"/>
          <w:bCs/>
          <w:noProof/>
          <w:color w:val="CC9900"/>
          <w:sz w:val="21"/>
          <w:szCs w:val="21"/>
        </w:rPr>
        <w:t>„Celkem na naší škole každoročně studuje přes 1 500 žáků, což znamená, že patříme mezi největší střední školy v Česku. Pro nadcházející přijímací řízení ke studiu předpokládáme přijetí zhruba 500 nových žáků do prvních ročníků maturitních i učebních oborů. Vzhledem k nové metodice přijímacího řízení na střední školy s možností podání až tří přihlášek počítáme s obdržením více než 1 500 přihlášek v rámci 1. kola přijímacího řízení. To znamená, že zhruba tisícovku uchazečů budeme muset odmítnout. Obdobná situace nas</w:t>
      </w:r>
      <w:r>
        <w:rPr>
          <w:rFonts w:ascii="Tahoma" w:hAnsi="Tahoma" w:cs="Tahoma"/>
          <w:bCs/>
          <w:noProof/>
          <w:color w:val="CC9900"/>
          <w:sz w:val="21"/>
          <w:szCs w:val="21"/>
        </w:rPr>
        <w:t>t</w:t>
      </w:r>
      <w:r w:rsidRPr="002069E0">
        <w:rPr>
          <w:rFonts w:ascii="Tahoma" w:hAnsi="Tahoma" w:cs="Tahoma"/>
          <w:bCs/>
          <w:noProof/>
          <w:color w:val="CC9900"/>
          <w:sz w:val="21"/>
          <w:szCs w:val="21"/>
        </w:rPr>
        <w:t>ala už v loňském roce. Prakticky ve všech oborech jsme měli více přihlášek, než kolik lze přijmout uchazečů, v některých oborech bylo přihlášek i několikanásobně více. Odmítnout jsme museli kolem 620 uchazečů,“</w:t>
      </w:r>
      <w:r w:rsidRPr="00B41708">
        <w:rPr>
          <w:rFonts w:ascii="Tahoma" w:hAnsi="Tahoma" w:cs="Tahoma"/>
          <w:bCs/>
          <w:noProof/>
          <w:color w:val="CC9900"/>
          <w:sz w:val="21"/>
          <w:szCs w:val="21"/>
        </w:rPr>
        <w:t xml:space="preserve"> </w:t>
      </w:r>
      <w:r>
        <w:rPr>
          <w:rFonts w:ascii="Tahoma" w:hAnsi="Tahoma" w:cs="Tahoma"/>
          <w:bCs/>
          <w:noProof/>
          <w:sz w:val="21"/>
          <w:szCs w:val="21"/>
        </w:rPr>
        <w:t>uvedl</w:t>
      </w:r>
      <w:r w:rsidRPr="00B41708">
        <w:rPr>
          <w:rFonts w:ascii="Tahoma" w:hAnsi="Tahoma" w:cs="Tahoma"/>
          <w:bCs/>
          <w:noProof/>
          <w:sz w:val="21"/>
          <w:szCs w:val="21"/>
        </w:rPr>
        <w:t xml:space="preserve"> </w:t>
      </w:r>
      <w:r w:rsidRPr="00B41708">
        <w:rPr>
          <w:rFonts w:ascii="Tahoma" w:hAnsi="Tahoma" w:cs="Tahoma"/>
          <w:bCs/>
          <w:sz w:val="21"/>
          <w:szCs w:val="21"/>
        </w:rPr>
        <w:t>Miloslav Janeček.</w:t>
      </w:r>
    </w:p>
    <w:p w14:paraId="0A1E905F" w14:textId="77777777" w:rsidR="00C12E7D" w:rsidRDefault="00C12E7D" w:rsidP="00C12E7D">
      <w:pPr>
        <w:jc w:val="both"/>
        <w:rPr>
          <w:rFonts w:ascii="Tahoma" w:hAnsi="Tahoma" w:cs="Tahoma"/>
          <w:bCs/>
          <w:noProof/>
          <w:sz w:val="21"/>
          <w:szCs w:val="21"/>
        </w:rPr>
      </w:pPr>
      <w:r>
        <w:rPr>
          <w:rFonts w:ascii="Tahoma" w:hAnsi="Tahoma" w:cs="Tahoma"/>
          <w:bCs/>
          <w:sz w:val="21"/>
          <w:szCs w:val="21"/>
        </w:rPr>
        <w:t>Pečlivě vybírat by měli uchazeči nejen školu, na kterou se hlásí, ale i obor</w:t>
      </w:r>
      <w:r w:rsidRPr="00B41708">
        <w:rPr>
          <w:rFonts w:ascii="Tahoma" w:hAnsi="Tahoma" w:cs="Tahoma"/>
          <w:bCs/>
          <w:sz w:val="21"/>
          <w:szCs w:val="21"/>
        </w:rPr>
        <w:t>.</w:t>
      </w:r>
      <w:r>
        <w:rPr>
          <w:rFonts w:ascii="Tahoma" w:hAnsi="Tahoma" w:cs="Tahoma"/>
          <w:bCs/>
          <w:sz w:val="21"/>
          <w:szCs w:val="21"/>
        </w:rPr>
        <w:t xml:space="preserve"> Na některé je kvůli kapacitě velmi obtížné se dostat.</w:t>
      </w:r>
      <w:r w:rsidRPr="00B41708">
        <w:rPr>
          <w:rFonts w:ascii="Tahoma" w:hAnsi="Tahoma" w:cs="Tahoma"/>
          <w:bCs/>
          <w:sz w:val="21"/>
          <w:szCs w:val="21"/>
        </w:rPr>
        <w:t xml:space="preserve"> </w:t>
      </w:r>
      <w:r w:rsidRPr="00B41708">
        <w:rPr>
          <w:rFonts w:ascii="Tahoma" w:hAnsi="Tahoma" w:cs="Tahoma"/>
          <w:bCs/>
          <w:noProof/>
          <w:color w:val="CC9900"/>
          <w:sz w:val="21"/>
          <w:szCs w:val="21"/>
        </w:rPr>
        <w:t>„</w:t>
      </w:r>
      <w:r w:rsidRPr="00DE6034">
        <w:rPr>
          <w:rFonts w:ascii="Tahoma" w:hAnsi="Tahoma" w:cs="Tahoma"/>
          <w:bCs/>
          <w:noProof/>
          <w:color w:val="CC9900"/>
          <w:sz w:val="21"/>
          <w:szCs w:val="21"/>
        </w:rPr>
        <w:t xml:space="preserve">U učebních oborů zakončených výučním listem je u nás dlouhodobě největší zájem o obory </w:t>
      </w:r>
      <w:r>
        <w:rPr>
          <w:rFonts w:ascii="Tahoma" w:hAnsi="Tahoma" w:cs="Tahoma"/>
          <w:bCs/>
          <w:noProof/>
          <w:color w:val="CC9900"/>
          <w:sz w:val="21"/>
          <w:szCs w:val="21"/>
        </w:rPr>
        <w:t>i</w:t>
      </w:r>
      <w:r w:rsidRPr="00DE6034">
        <w:rPr>
          <w:rFonts w:ascii="Tahoma" w:hAnsi="Tahoma" w:cs="Tahoma"/>
          <w:bCs/>
          <w:noProof/>
          <w:color w:val="CC9900"/>
          <w:sz w:val="21"/>
          <w:szCs w:val="21"/>
        </w:rPr>
        <w:t xml:space="preserve">nstalatér, </w:t>
      </w:r>
      <w:r>
        <w:rPr>
          <w:rFonts w:ascii="Tahoma" w:hAnsi="Tahoma" w:cs="Tahoma"/>
          <w:bCs/>
          <w:noProof/>
          <w:color w:val="CC9900"/>
          <w:sz w:val="21"/>
          <w:szCs w:val="21"/>
        </w:rPr>
        <w:t>t</w:t>
      </w:r>
      <w:r w:rsidRPr="00DE6034">
        <w:rPr>
          <w:rFonts w:ascii="Tahoma" w:hAnsi="Tahoma" w:cs="Tahoma"/>
          <w:bCs/>
          <w:noProof/>
          <w:color w:val="CC9900"/>
          <w:sz w:val="21"/>
          <w:szCs w:val="21"/>
        </w:rPr>
        <w:t xml:space="preserve">ruhlář, </w:t>
      </w:r>
      <w:r>
        <w:rPr>
          <w:rFonts w:ascii="Tahoma" w:hAnsi="Tahoma" w:cs="Tahoma"/>
          <w:bCs/>
          <w:noProof/>
          <w:color w:val="CC9900"/>
          <w:sz w:val="21"/>
          <w:szCs w:val="21"/>
        </w:rPr>
        <w:t>z</w:t>
      </w:r>
      <w:r w:rsidRPr="00DE6034">
        <w:rPr>
          <w:rFonts w:ascii="Tahoma" w:hAnsi="Tahoma" w:cs="Tahoma"/>
          <w:bCs/>
          <w:noProof/>
          <w:color w:val="CC9900"/>
          <w:sz w:val="21"/>
          <w:szCs w:val="21"/>
        </w:rPr>
        <w:t xml:space="preserve">ahradník, </w:t>
      </w:r>
      <w:r>
        <w:rPr>
          <w:rFonts w:ascii="Tahoma" w:hAnsi="Tahoma" w:cs="Tahoma"/>
          <w:bCs/>
          <w:noProof/>
          <w:color w:val="CC9900"/>
          <w:sz w:val="21"/>
          <w:szCs w:val="21"/>
        </w:rPr>
        <w:t>s</w:t>
      </w:r>
      <w:r w:rsidRPr="00DE6034">
        <w:rPr>
          <w:rFonts w:ascii="Tahoma" w:hAnsi="Tahoma" w:cs="Tahoma"/>
          <w:bCs/>
          <w:noProof/>
          <w:color w:val="CC9900"/>
          <w:sz w:val="21"/>
          <w:szCs w:val="21"/>
        </w:rPr>
        <w:t xml:space="preserve">trojní mechanik a </w:t>
      </w:r>
      <w:r>
        <w:rPr>
          <w:rFonts w:ascii="Tahoma" w:hAnsi="Tahoma" w:cs="Tahoma"/>
          <w:bCs/>
          <w:noProof/>
          <w:color w:val="CC9900"/>
          <w:sz w:val="21"/>
          <w:szCs w:val="21"/>
        </w:rPr>
        <w:t>m</w:t>
      </w:r>
      <w:r w:rsidRPr="00DE6034">
        <w:rPr>
          <w:rFonts w:ascii="Tahoma" w:hAnsi="Tahoma" w:cs="Tahoma"/>
          <w:bCs/>
          <w:noProof/>
          <w:color w:val="CC9900"/>
          <w:sz w:val="21"/>
          <w:szCs w:val="21"/>
        </w:rPr>
        <w:t>alíř/lakýrník.</w:t>
      </w:r>
      <w:r>
        <w:rPr>
          <w:rFonts w:ascii="Tahoma" w:hAnsi="Tahoma" w:cs="Tahoma"/>
          <w:bCs/>
          <w:noProof/>
          <w:color w:val="CC9900"/>
          <w:sz w:val="21"/>
          <w:szCs w:val="21"/>
        </w:rPr>
        <w:t xml:space="preserve"> Například budoucích truhlářů </w:t>
      </w:r>
      <w:r w:rsidRPr="00DE6034">
        <w:rPr>
          <w:rFonts w:ascii="Tahoma" w:hAnsi="Tahoma" w:cs="Tahoma"/>
          <w:bCs/>
          <w:noProof/>
          <w:color w:val="CC9900"/>
          <w:sz w:val="21"/>
          <w:szCs w:val="21"/>
        </w:rPr>
        <w:t>můžeme přijmout maximálně 45, přihlášek</w:t>
      </w:r>
      <w:r>
        <w:rPr>
          <w:rFonts w:ascii="Tahoma" w:hAnsi="Tahoma" w:cs="Tahoma"/>
          <w:bCs/>
          <w:noProof/>
          <w:color w:val="CC9900"/>
          <w:sz w:val="21"/>
          <w:szCs w:val="21"/>
        </w:rPr>
        <w:t xml:space="preserve"> loni</w:t>
      </w:r>
      <w:r w:rsidRPr="00DE6034">
        <w:rPr>
          <w:rFonts w:ascii="Tahoma" w:hAnsi="Tahoma" w:cs="Tahoma"/>
          <w:bCs/>
          <w:noProof/>
          <w:color w:val="CC9900"/>
          <w:sz w:val="21"/>
          <w:szCs w:val="21"/>
        </w:rPr>
        <w:t xml:space="preserve"> dorazilo 153</w:t>
      </w:r>
      <w:r>
        <w:rPr>
          <w:rFonts w:ascii="Tahoma" w:hAnsi="Tahoma" w:cs="Tahoma"/>
          <w:bCs/>
          <w:noProof/>
          <w:color w:val="CC9900"/>
          <w:sz w:val="21"/>
          <w:szCs w:val="21"/>
        </w:rPr>
        <w:t xml:space="preserve">, obor instalatér má kapacitu </w:t>
      </w:r>
      <w:r w:rsidRPr="002F2FF9">
        <w:rPr>
          <w:rFonts w:ascii="Tahoma" w:hAnsi="Tahoma" w:cs="Tahoma"/>
          <w:bCs/>
          <w:noProof/>
          <w:color w:val="CC9900"/>
          <w:sz w:val="21"/>
          <w:szCs w:val="21"/>
        </w:rPr>
        <w:t xml:space="preserve">45 </w:t>
      </w:r>
      <w:r>
        <w:rPr>
          <w:rFonts w:ascii="Tahoma" w:hAnsi="Tahoma" w:cs="Tahoma"/>
          <w:bCs/>
          <w:noProof/>
          <w:color w:val="CC9900"/>
          <w:sz w:val="21"/>
          <w:szCs w:val="21"/>
        </w:rPr>
        <w:t>žáků, přihlášek</w:t>
      </w:r>
      <w:r w:rsidRPr="002F2FF9">
        <w:rPr>
          <w:rFonts w:ascii="Tahoma" w:hAnsi="Tahoma" w:cs="Tahoma"/>
          <w:bCs/>
          <w:noProof/>
          <w:color w:val="CC9900"/>
          <w:sz w:val="21"/>
          <w:szCs w:val="21"/>
        </w:rPr>
        <w:t xml:space="preserve"> se nám </w:t>
      </w:r>
      <w:r>
        <w:rPr>
          <w:rFonts w:ascii="Tahoma" w:hAnsi="Tahoma" w:cs="Tahoma"/>
          <w:bCs/>
          <w:noProof/>
          <w:color w:val="CC9900"/>
          <w:sz w:val="21"/>
          <w:szCs w:val="21"/>
        </w:rPr>
        <w:t xml:space="preserve">loni </w:t>
      </w:r>
      <w:r w:rsidRPr="002F2FF9">
        <w:rPr>
          <w:rFonts w:ascii="Tahoma" w:hAnsi="Tahoma" w:cs="Tahoma"/>
          <w:bCs/>
          <w:noProof/>
          <w:color w:val="CC9900"/>
          <w:sz w:val="21"/>
          <w:szCs w:val="21"/>
        </w:rPr>
        <w:t>sešlo 110</w:t>
      </w:r>
      <w:r>
        <w:rPr>
          <w:rFonts w:ascii="Tahoma" w:hAnsi="Tahoma" w:cs="Tahoma"/>
          <w:bCs/>
          <w:noProof/>
          <w:color w:val="CC9900"/>
          <w:sz w:val="21"/>
          <w:szCs w:val="21"/>
        </w:rPr>
        <w:t>.</w:t>
      </w:r>
      <w:r w:rsidRPr="00DE6034">
        <w:rPr>
          <w:rFonts w:ascii="Tahoma" w:hAnsi="Tahoma" w:cs="Tahoma"/>
          <w:bCs/>
          <w:noProof/>
          <w:color w:val="CC9900"/>
          <w:sz w:val="21"/>
          <w:szCs w:val="21"/>
        </w:rPr>
        <w:t xml:space="preserve"> Naopak dlouhodobě nejméně žáků má naše škola právě v těch učebních oborech, o které je na trhu práce paradoxně velký zájem</w:t>
      </w:r>
      <w:r>
        <w:rPr>
          <w:rFonts w:ascii="Tahoma" w:hAnsi="Tahoma" w:cs="Tahoma"/>
          <w:bCs/>
          <w:noProof/>
          <w:color w:val="CC9900"/>
          <w:sz w:val="21"/>
          <w:szCs w:val="21"/>
        </w:rPr>
        <w:t>. K</w:t>
      </w:r>
      <w:r w:rsidRPr="00DE6034">
        <w:rPr>
          <w:rFonts w:ascii="Tahoma" w:hAnsi="Tahoma" w:cs="Tahoma"/>
          <w:bCs/>
          <w:noProof/>
          <w:color w:val="CC9900"/>
          <w:sz w:val="21"/>
          <w:szCs w:val="21"/>
        </w:rPr>
        <w:t xml:space="preserve">onkrétně se jedná o učební obory </w:t>
      </w:r>
      <w:r>
        <w:rPr>
          <w:rFonts w:ascii="Tahoma" w:hAnsi="Tahoma" w:cs="Tahoma"/>
          <w:bCs/>
          <w:noProof/>
          <w:color w:val="CC9900"/>
          <w:sz w:val="21"/>
          <w:szCs w:val="21"/>
        </w:rPr>
        <w:t>p</w:t>
      </w:r>
      <w:r w:rsidRPr="00DE6034">
        <w:rPr>
          <w:rFonts w:ascii="Tahoma" w:hAnsi="Tahoma" w:cs="Tahoma"/>
          <w:bCs/>
          <w:noProof/>
          <w:color w:val="CC9900"/>
          <w:sz w:val="21"/>
          <w:szCs w:val="21"/>
        </w:rPr>
        <w:t xml:space="preserve">okrývač, </w:t>
      </w:r>
      <w:r>
        <w:rPr>
          <w:rFonts w:ascii="Tahoma" w:hAnsi="Tahoma" w:cs="Tahoma"/>
          <w:bCs/>
          <w:noProof/>
          <w:color w:val="CC9900"/>
          <w:sz w:val="21"/>
          <w:szCs w:val="21"/>
        </w:rPr>
        <w:t>k</w:t>
      </w:r>
      <w:r w:rsidRPr="00DE6034">
        <w:rPr>
          <w:rFonts w:ascii="Tahoma" w:hAnsi="Tahoma" w:cs="Tahoma"/>
          <w:bCs/>
          <w:noProof/>
          <w:color w:val="CC9900"/>
          <w:sz w:val="21"/>
          <w:szCs w:val="21"/>
        </w:rPr>
        <w:t xml:space="preserve">lempíř nebo </w:t>
      </w:r>
      <w:r>
        <w:rPr>
          <w:rFonts w:ascii="Tahoma" w:hAnsi="Tahoma" w:cs="Tahoma"/>
          <w:bCs/>
          <w:noProof/>
          <w:color w:val="CC9900"/>
          <w:sz w:val="21"/>
          <w:szCs w:val="21"/>
        </w:rPr>
        <w:t>s</w:t>
      </w:r>
      <w:r w:rsidRPr="00DE6034">
        <w:rPr>
          <w:rFonts w:ascii="Tahoma" w:hAnsi="Tahoma" w:cs="Tahoma"/>
          <w:bCs/>
          <w:noProof/>
          <w:color w:val="CC9900"/>
          <w:sz w:val="21"/>
          <w:szCs w:val="21"/>
        </w:rPr>
        <w:t xml:space="preserve">klenář. Dlouhodobě je zájem uchazečů o tyto učební obory nižší, byť zájem zaměstnavatelů je enormní. Například učební obor </w:t>
      </w:r>
      <w:r>
        <w:rPr>
          <w:rFonts w:ascii="Tahoma" w:hAnsi="Tahoma" w:cs="Tahoma"/>
          <w:bCs/>
          <w:noProof/>
          <w:color w:val="CC9900"/>
          <w:sz w:val="21"/>
          <w:szCs w:val="21"/>
        </w:rPr>
        <w:t>s</w:t>
      </w:r>
      <w:r w:rsidRPr="00DE6034">
        <w:rPr>
          <w:rFonts w:ascii="Tahoma" w:hAnsi="Tahoma" w:cs="Tahoma"/>
          <w:bCs/>
          <w:noProof/>
          <w:color w:val="CC9900"/>
          <w:sz w:val="21"/>
          <w:szCs w:val="21"/>
        </w:rPr>
        <w:t>klenář aktuálně v celé České republice vyučuje pouze naše škola</w:t>
      </w:r>
      <w:r w:rsidRPr="00B41708">
        <w:rPr>
          <w:rFonts w:ascii="Tahoma" w:hAnsi="Tahoma" w:cs="Tahoma"/>
          <w:bCs/>
          <w:noProof/>
          <w:color w:val="CC9900"/>
          <w:sz w:val="21"/>
          <w:szCs w:val="21"/>
        </w:rPr>
        <w:t>,</w:t>
      </w:r>
      <w:r>
        <w:rPr>
          <w:rFonts w:ascii="Tahoma" w:hAnsi="Tahoma" w:cs="Tahoma"/>
          <w:bCs/>
          <w:noProof/>
          <w:color w:val="CC9900"/>
          <w:sz w:val="21"/>
          <w:szCs w:val="21"/>
        </w:rPr>
        <w:t>“</w:t>
      </w:r>
      <w:r w:rsidRPr="00B41708">
        <w:rPr>
          <w:rFonts w:ascii="Tahoma" w:hAnsi="Tahoma" w:cs="Tahoma"/>
          <w:bCs/>
          <w:noProof/>
          <w:color w:val="CC9900"/>
          <w:sz w:val="21"/>
          <w:szCs w:val="21"/>
        </w:rPr>
        <w:t xml:space="preserve"> </w:t>
      </w:r>
      <w:r>
        <w:rPr>
          <w:rFonts w:ascii="Tahoma" w:hAnsi="Tahoma" w:cs="Tahoma"/>
          <w:bCs/>
          <w:noProof/>
          <w:sz w:val="21"/>
          <w:szCs w:val="21"/>
        </w:rPr>
        <w:t>řekl</w:t>
      </w:r>
      <w:r w:rsidRPr="00B41708">
        <w:rPr>
          <w:rFonts w:ascii="Tahoma" w:hAnsi="Tahoma" w:cs="Tahoma"/>
          <w:bCs/>
          <w:noProof/>
          <w:sz w:val="21"/>
          <w:szCs w:val="21"/>
        </w:rPr>
        <w:t xml:space="preserve"> Miloslav Janeček. </w:t>
      </w:r>
    </w:p>
    <w:p w14:paraId="51955351" w14:textId="77777777" w:rsidR="00C12E7D" w:rsidRDefault="00C12E7D" w:rsidP="00C12E7D">
      <w:pPr>
        <w:jc w:val="both"/>
        <w:rPr>
          <w:rFonts w:ascii="Tahoma" w:hAnsi="Tahoma" w:cs="Tahoma"/>
          <w:bCs/>
          <w:sz w:val="21"/>
          <w:szCs w:val="21"/>
        </w:rPr>
      </w:pPr>
      <w:r>
        <w:rPr>
          <w:rFonts w:ascii="Tahoma" w:hAnsi="Tahoma" w:cs="Tahoma"/>
          <w:bCs/>
          <w:sz w:val="21"/>
          <w:szCs w:val="21"/>
        </w:rPr>
        <w:lastRenderedPageBreak/>
        <w:t xml:space="preserve">Ne každý člověk má v patnácti letech jasné představy o své budoucnosti. Často se tak stane, že si vybere obor, který ho nebaví nebo pro něj nemá předpoklady. Nutně to ale nemusí znamenat, že bude celý život dělat něco, co mu nejde. Obor může během studia změnit. </w:t>
      </w:r>
      <w:r w:rsidRPr="00B41708">
        <w:rPr>
          <w:rFonts w:ascii="Tahoma" w:hAnsi="Tahoma" w:cs="Tahoma"/>
          <w:bCs/>
          <w:noProof/>
          <w:color w:val="CC9900"/>
          <w:sz w:val="21"/>
          <w:szCs w:val="21"/>
        </w:rPr>
        <w:t>„</w:t>
      </w:r>
      <w:r w:rsidRPr="007F4FD7">
        <w:rPr>
          <w:rFonts w:ascii="Tahoma" w:hAnsi="Tahoma" w:cs="Tahoma"/>
          <w:bCs/>
          <w:noProof/>
          <w:color w:val="CC9900"/>
          <w:sz w:val="21"/>
          <w:szCs w:val="21"/>
        </w:rPr>
        <w:t xml:space="preserve">Změna oboru vzdělání možná je. Jedná se jak o možnost přestupu z maturitního oboru na obor učební, pokud dojde u žáka k přecenění sil v rámci maturitního studia. Taktéž je možné a běžně k tomu dochází, že žák zjistí, že ho například tolik nebaví práce se dřevem a požádá o přestup z učebního oboru </w:t>
      </w:r>
      <w:r>
        <w:rPr>
          <w:rFonts w:ascii="Tahoma" w:hAnsi="Tahoma" w:cs="Tahoma"/>
          <w:bCs/>
          <w:noProof/>
          <w:color w:val="CC9900"/>
          <w:sz w:val="21"/>
          <w:szCs w:val="21"/>
        </w:rPr>
        <w:t>t</w:t>
      </w:r>
      <w:r w:rsidRPr="007F4FD7">
        <w:rPr>
          <w:rFonts w:ascii="Tahoma" w:hAnsi="Tahoma" w:cs="Tahoma"/>
          <w:bCs/>
          <w:noProof/>
          <w:color w:val="CC9900"/>
          <w:sz w:val="21"/>
          <w:szCs w:val="21"/>
        </w:rPr>
        <w:t xml:space="preserve">ruhlář například na obor </w:t>
      </w:r>
      <w:r>
        <w:rPr>
          <w:rFonts w:ascii="Tahoma" w:hAnsi="Tahoma" w:cs="Tahoma"/>
          <w:bCs/>
          <w:noProof/>
          <w:color w:val="CC9900"/>
          <w:sz w:val="21"/>
          <w:szCs w:val="21"/>
        </w:rPr>
        <w:t>s</w:t>
      </w:r>
      <w:r w:rsidRPr="007F4FD7">
        <w:rPr>
          <w:rFonts w:ascii="Tahoma" w:hAnsi="Tahoma" w:cs="Tahoma"/>
          <w:bCs/>
          <w:noProof/>
          <w:color w:val="CC9900"/>
          <w:sz w:val="21"/>
          <w:szCs w:val="21"/>
        </w:rPr>
        <w:t xml:space="preserve">trojní mechanik, který pracuje s kovy. Pokud je změna oboru realizována ještě v prvním pololetí školního roku, lze toto mnohdy uskutečnit i bez nutnosti opakování </w:t>
      </w:r>
      <w:r>
        <w:rPr>
          <w:rFonts w:ascii="Tahoma" w:hAnsi="Tahoma" w:cs="Tahoma"/>
          <w:bCs/>
          <w:noProof/>
          <w:color w:val="CC9900"/>
          <w:sz w:val="21"/>
          <w:szCs w:val="21"/>
        </w:rPr>
        <w:t>ročníku,</w:t>
      </w:r>
      <w:r w:rsidRPr="007F4FD7">
        <w:rPr>
          <w:rFonts w:ascii="Tahoma" w:hAnsi="Tahoma" w:cs="Tahoma"/>
          <w:bCs/>
          <w:noProof/>
          <w:color w:val="CC9900"/>
          <w:sz w:val="21"/>
          <w:szCs w:val="21"/>
        </w:rPr>
        <w:t xml:space="preserve"> a tedy </w:t>
      </w:r>
      <w:r>
        <w:rPr>
          <w:rFonts w:ascii="Tahoma" w:hAnsi="Tahoma" w:cs="Tahoma"/>
          <w:bCs/>
          <w:noProof/>
          <w:color w:val="CC9900"/>
          <w:sz w:val="21"/>
          <w:szCs w:val="21"/>
        </w:rPr>
        <w:t>‚ztráty'</w:t>
      </w:r>
      <w:r w:rsidRPr="007F4FD7">
        <w:rPr>
          <w:rFonts w:ascii="Tahoma" w:hAnsi="Tahoma" w:cs="Tahoma"/>
          <w:bCs/>
          <w:noProof/>
          <w:color w:val="CC9900"/>
          <w:sz w:val="21"/>
          <w:szCs w:val="21"/>
        </w:rPr>
        <w:t xml:space="preserve"> roku pro daného žáka. Vše je samozřejmě podmíněno volnou kapacitou v daných oborech vzdělání</w:t>
      </w:r>
      <w:r w:rsidRPr="00B41708">
        <w:rPr>
          <w:rFonts w:ascii="Tahoma" w:hAnsi="Tahoma" w:cs="Tahoma"/>
          <w:bCs/>
          <w:noProof/>
          <w:color w:val="CC9900"/>
          <w:sz w:val="21"/>
          <w:szCs w:val="21"/>
        </w:rPr>
        <w:t xml:space="preserve">,“ </w:t>
      </w:r>
      <w:r>
        <w:rPr>
          <w:rFonts w:ascii="Tahoma" w:hAnsi="Tahoma" w:cs="Tahoma"/>
          <w:bCs/>
          <w:sz w:val="21"/>
          <w:szCs w:val="21"/>
        </w:rPr>
        <w:t>vysvětlil Miloslav Janeček</w:t>
      </w:r>
      <w:r w:rsidRPr="00B41708">
        <w:rPr>
          <w:rFonts w:ascii="Tahoma" w:hAnsi="Tahoma" w:cs="Tahoma"/>
          <w:bCs/>
          <w:sz w:val="21"/>
          <w:szCs w:val="21"/>
        </w:rPr>
        <w:t>.</w:t>
      </w:r>
    </w:p>
    <w:p w14:paraId="68AA3D37" w14:textId="77777777" w:rsidR="00C12E7D" w:rsidRPr="00267E5A" w:rsidRDefault="00C12E7D" w:rsidP="00C12E7D">
      <w:pPr>
        <w:pBdr>
          <w:bottom w:val="single" w:sz="4" w:space="1" w:color="auto"/>
        </w:pBdr>
        <w:jc w:val="both"/>
        <w:rPr>
          <w:rFonts w:ascii="Tahoma" w:hAnsi="Tahoma" w:cs="Tahoma"/>
          <w:bCs/>
          <w:noProof/>
          <w:sz w:val="21"/>
          <w:szCs w:val="21"/>
        </w:rPr>
      </w:pPr>
      <w:r>
        <w:rPr>
          <w:rFonts w:ascii="Tahoma" w:hAnsi="Tahoma" w:cs="Tahoma"/>
          <w:bCs/>
          <w:noProof/>
          <w:sz w:val="21"/>
          <w:szCs w:val="21"/>
        </w:rPr>
        <w:t xml:space="preserve">Po ukončení studia se absolventi o práci bát nemusejí. Většinu z nich si firmy „zabookují“ už během studia. </w:t>
      </w:r>
      <w:r>
        <w:rPr>
          <w:rFonts w:ascii="Tahoma" w:hAnsi="Tahoma" w:cs="Tahoma"/>
          <w:bCs/>
          <w:noProof/>
          <w:color w:val="CC9900"/>
          <w:sz w:val="21"/>
          <w:szCs w:val="21"/>
        </w:rPr>
        <w:t>„</w:t>
      </w:r>
      <w:r w:rsidRPr="007F4FD7">
        <w:rPr>
          <w:rFonts w:ascii="Tahoma" w:hAnsi="Tahoma" w:cs="Tahoma"/>
          <w:bCs/>
          <w:noProof/>
          <w:color w:val="CC9900"/>
          <w:sz w:val="21"/>
          <w:szCs w:val="21"/>
        </w:rPr>
        <w:t>Po absolventech řemeslných oborů je mezi zaměstnavateli na trhu práce obrovská poptávka napříč obory.</w:t>
      </w:r>
      <w:r>
        <w:rPr>
          <w:rFonts w:ascii="Tahoma" w:hAnsi="Tahoma" w:cs="Tahoma"/>
          <w:bCs/>
          <w:noProof/>
          <w:color w:val="CC9900"/>
          <w:sz w:val="21"/>
          <w:szCs w:val="21"/>
        </w:rPr>
        <w:t xml:space="preserve"> </w:t>
      </w:r>
      <w:r w:rsidRPr="007F4FD7">
        <w:rPr>
          <w:rFonts w:ascii="Tahoma" w:hAnsi="Tahoma" w:cs="Tahoma"/>
          <w:bCs/>
          <w:noProof/>
          <w:color w:val="CC9900"/>
          <w:sz w:val="21"/>
          <w:szCs w:val="21"/>
        </w:rPr>
        <w:t>Je zcela běžné, že naši školu týdně kontaktuje několik firem, které mají zájem nejen o absolventy daných oborů, ale i o možnost přijmout žáky vyšších ročníků na odborný výcvik. V plné míře zde platí základní ekonomická poučka, že co je vzácné a nedostatkové, to je současně drahé. Takže naši absolventi řemeslných oborů si z pracovních nabídek vybírají a často nastupují do firem s nadstandardním finančním ohodnocením</w:t>
      </w:r>
      <w:r>
        <w:rPr>
          <w:rFonts w:ascii="Tahoma" w:hAnsi="Tahoma" w:cs="Tahoma"/>
          <w:bCs/>
          <w:noProof/>
          <w:color w:val="CC9900"/>
          <w:sz w:val="21"/>
          <w:szCs w:val="21"/>
        </w:rPr>
        <w:t xml:space="preserve">,“ </w:t>
      </w:r>
      <w:r>
        <w:rPr>
          <w:rFonts w:ascii="Tahoma" w:hAnsi="Tahoma" w:cs="Tahoma"/>
          <w:bCs/>
          <w:noProof/>
          <w:sz w:val="21"/>
          <w:szCs w:val="21"/>
        </w:rPr>
        <w:t>uzavřel Miloslav Janeček.</w:t>
      </w:r>
    </w:p>
    <w:p w14:paraId="65FB4B4F" w14:textId="77777777" w:rsidR="00C12E7D" w:rsidRDefault="00C12E7D" w:rsidP="00C12E7D">
      <w:pPr>
        <w:jc w:val="both"/>
        <w:rPr>
          <w:rFonts w:ascii="Tahoma" w:hAnsi="Tahoma" w:cs="Tahoma"/>
          <w:b/>
          <w:sz w:val="20"/>
          <w:szCs w:val="20"/>
        </w:rPr>
      </w:pPr>
      <w:r w:rsidRPr="00453B4B">
        <w:rPr>
          <w:rFonts w:ascii="Tahoma" w:hAnsi="Tahoma" w:cs="Tahoma"/>
          <w:b/>
          <w:sz w:val="18"/>
          <w:szCs w:val="18"/>
        </w:rPr>
        <w:t>KONTAKT PRO MÉDIA:</w:t>
      </w:r>
    </w:p>
    <w:p w14:paraId="7484F7DA" w14:textId="77777777" w:rsidR="00C12E7D" w:rsidRPr="0057121B" w:rsidRDefault="00C12E7D" w:rsidP="00C12E7D">
      <w:pPr>
        <w:spacing w:line="240" w:lineRule="auto"/>
        <w:jc w:val="both"/>
        <w:rPr>
          <w:rFonts w:ascii="Tahoma" w:hAnsi="Tahoma" w:cs="Tahoma"/>
          <w:b/>
          <w:bCs/>
          <w:noProof/>
          <w:color w:val="CC9900"/>
          <w:sz w:val="20"/>
          <w:szCs w:val="20"/>
        </w:rPr>
      </w:pPr>
      <w:r w:rsidRPr="0057121B">
        <w:rPr>
          <w:rFonts w:ascii="Tahoma" w:hAnsi="Tahoma" w:cs="Tahoma"/>
          <w:b/>
          <w:bCs/>
          <w:noProof/>
          <w:color w:val="333333"/>
          <w:sz w:val="20"/>
          <w:szCs w:val="20"/>
        </w:rPr>
        <w:t>Mgr. Petra Ďurčíková</w:t>
      </w:r>
      <w:r w:rsidRPr="0057121B">
        <w:rPr>
          <w:rFonts w:ascii="Tahoma" w:hAnsi="Tahoma" w:cs="Tahoma"/>
          <w:b/>
          <w:bCs/>
          <w:noProof/>
          <w:color w:val="CC9900"/>
          <w:sz w:val="20"/>
          <w:szCs w:val="20"/>
        </w:rPr>
        <w:t>_mediální konzultant</w:t>
      </w:r>
    </w:p>
    <w:p w14:paraId="2C256473" w14:textId="77777777" w:rsidR="00C12E7D" w:rsidRPr="0057121B" w:rsidRDefault="00C12E7D" w:rsidP="00C12E7D">
      <w:pPr>
        <w:spacing w:line="240" w:lineRule="auto"/>
        <w:rPr>
          <w:rFonts w:ascii="Tahoma" w:hAnsi="Tahoma" w:cs="Tahoma"/>
          <w:b/>
          <w:bCs/>
          <w:sz w:val="20"/>
          <w:szCs w:val="20"/>
        </w:rPr>
      </w:pPr>
      <w:r w:rsidRPr="0057121B">
        <w:rPr>
          <w:rFonts w:ascii="Tahoma" w:hAnsi="Tahoma" w:cs="Tahoma"/>
          <w:b/>
          <w:bCs/>
          <w:noProof/>
          <w:sz w:val="20"/>
          <w:szCs w:val="20"/>
        </w:rPr>
        <w:drawing>
          <wp:inline distT="0" distB="0" distL="0" distR="0" wp14:anchorId="21F5A719" wp14:editId="68183DED">
            <wp:extent cx="828675" cy="131954"/>
            <wp:effectExtent l="19050" t="0" r="9525" b="0"/>
            <wp:docPr id="5" name="Obrázek 1" descr="pear_media logo_fin rgb_bez okra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_media logo_fin rgb_bez okraju.jpg"/>
                    <pic:cNvPicPr/>
                  </pic:nvPicPr>
                  <pic:blipFill>
                    <a:blip r:embed="rId6" cstate="print"/>
                    <a:stretch>
                      <a:fillRect/>
                    </a:stretch>
                  </pic:blipFill>
                  <pic:spPr>
                    <a:xfrm>
                      <a:off x="0" y="0"/>
                      <a:ext cx="833620" cy="132741"/>
                    </a:xfrm>
                    <a:prstGeom prst="rect">
                      <a:avLst/>
                    </a:prstGeom>
                  </pic:spPr>
                </pic:pic>
              </a:graphicData>
            </a:graphic>
          </wp:inline>
        </w:drawing>
      </w:r>
    </w:p>
    <w:p w14:paraId="318B6C2A" w14:textId="77777777" w:rsidR="00C12E7D" w:rsidRDefault="00C12E7D" w:rsidP="00C12E7D">
      <w:pPr>
        <w:spacing w:line="240" w:lineRule="auto"/>
        <w:rPr>
          <w:rFonts w:ascii="Tahoma" w:hAnsi="Tahoma" w:cs="Tahoma"/>
          <w:sz w:val="20"/>
          <w:szCs w:val="20"/>
        </w:rPr>
      </w:pPr>
      <w:r w:rsidRPr="0057121B">
        <w:rPr>
          <w:rFonts w:ascii="Tahoma" w:hAnsi="Tahoma" w:cs="Tahoma"/>
          <w:b/>
          <w:bCs/>
          <w:sz w:val="20"/>
          <w:szCs w:val="20"/>
        </w:rPr>
        <w:t xml:space="preserve">+420 733 643 825, </w:t>
      </w:r>
      <w:hyperlink r:id="rId7" w:history="1">
        <w:r w:rsidRPr="0057121B">
          <w:rPr>
            <w:rStyle w:val="Hypertextovodkaz"/>
            <w:b/>
            <w:bCs/>
            <w:sz w:val="20"/>
            <w:szCs w:val="20"/>
          </w:rPr>
          <w:t>petra@pearmedia.cz</w:t>
        </w:r>
      </w:hyperlink>
    </w:p>
    <w:p w14:paraId="4CC15FAC" w14:textId="77777777" w:rsidR="00C12E7D" w:rsidRPr="001E60AE" w:rsidRDefault="00000000" w:rsidP="00C12E7D">
      <w:pPr>
        <w:pBdr>
          <w:bottom w:val="single" w:sz="4" w:space="1" w:color="auto"/>
        </w:pBdr>
        <w:spacing w:line="240" w:lineRule="auto"/>
        <w:rPr>
          <w:rFonts w:ascii="Tahoma" w:hAnsi="Tahoma" w:cs="Tahoma"/>
          <w:b/>
          <w:sz w:val="20"/>
          <w:szCs w:val="20"/>
        </w:rPr>
      </w:pPr>
      <w:hyperlink r:id="rId8" w:history="1">
        <w:r w:rsidR="00C12E7D" w:rsidRPr="009836A7">
          <w:rPr>
            <w:rStyle w:val="Hypertextovodkaz"/>
            <w:b/>
            <w:sz w:val="20"/>
            <w:szCs w:val="20"/>
          </w:rPr>
          <w:t>pearmedia.cz</w:t>
        </w:r>
      </w:hyperlink>
    </w:p>
    <w:p w14:paraId="31803036" w14:textId="77777777" w:rsidR="00C12E7D" w:rsidRDefault="00C12E7D" w:rsidP="00C12E7D">
      <w:pPr>
        <w:jc w:val="both"/>
        <w:rPr>
          <w:rFonts w:ascii="Tahoma" w:hAnsi="Tahoma" w:cs="Tahoma"/>
          <w:b/>
          <w:bCs/>
          <w:sz w:val="20"/>
          <w:szCs w:val="20"/>
        </w:rPr>
      </w:pPr>
      <w:r>
        <w:rPr>
          <w:rFonts w:ascii="Tahoma" w:hAnsi="Tahoma" w:cs="Tahoma"/>
          <w:b/>
          <w:bCs/>
          <w:sz w:val="20"/>
          <w:szCs w:val="20"/>
        </w:rPr>
        <w:t xml:space="preserve">STŘEDNÍ ODBORNÁ ŠKOLA JAROV, </w:t>
      </w:r>
      <w:hyperlink r:id="rId9" w:history="1">
        <w:r>
          <w:rPr>
            <w:rStyle w:val="Hypertextovodkaz"/>
            <w:b/>
            <w:bCs/>
            <w:sz w:val="20"/>
            <w:szCs w:val="20"/>
          </w:rPr>
          <w:t>www.skolajarov.cz</w:t>
        </w:r>
      </w:hyperlink>
    </w:p>
    <w:p w14:paraId="1DC66295" w14:textId="77777777" w:rsidR="00C12E7D" w:rsidRPr="000D2C61" w:rsidRDefault="00C12E7D" w:rsidP="00C12E7D">
      <w:pPr>
        <w:jc w:val="both"/>
        <w:rPr>
          <w:rFonts w:ascii="Tahoma" w:hAnsi="Tahoma" w:cs="Tahoma"/>
          <w:color w:val="000000" w:themeColor="text1"/>
          <w:sz w:val="18"/>
          <w:szCs w:val="18"/>
          <w:lang w:eastAsia="en-US"/>
        </w:rPr>
      </w:pPr>
      <w:r w:rsidRPr="000D2C61">
        <w:rPr>
          <w:rFonts w:ascii="Tahoma" w:hAnsi="Tahoma" w:cs="Tahoma"/>
          <w:color w:val="000000" w:themeColor="text1"/>
          <w:sz w:val="18"/>
          <w:szCs w:val="18"/>
        </w:rPr>
        <w:t>Střední odborná škola Jarov spojuje hned několik různorodých zaměření – stavební, dřevařské, zahradnické a sportovní. Nabízí vzdělávání ve čtyřletých studijních a tříletých učebních oborech. Studijní obory jsou zakončeny maturitou, učební obory výučním listem. Na tříleté učební obory se dá navázat v rámci dvouletého denního nástavbového studia zakončeného maturitou. Škola zároveň zajišťuje výuku v oborech určených absolventům speciálních základních škol nebo žákům se specifickými vzdělávacími potřebami. Učební obory: instalatér, kamnář, klempíř, kominík, malíř, pokrývač, podlahář, sklenář, strojírenské práce, tesař, truhlář, zahradník, prodavač květin, zámečník, zedník. Maturitní obory: dřevostavby, management ve sportu, management ve stavebnictví, stavební obnova, technická zařízení budov, zahradnictví.</w:t>
      </w:r>
    </w:p>
    <w:p w14:paraId="5EC0B53C" w14:textId="77777777" w:rsidR="00C12E7D" w:rsidRDefault="00C12E7D" w:rsidP="00C12E7D"/>
    <w:p w14:paraId="3EB664C4" w14:textId="77777777" w:rsidR="00C12E7D" w:rsidRDefault="00C12E7D"/>
    <w:sectPr w:rsidR="00C12E7D" w:rsidSect="00333D5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F12A4" w14:textId="77777777" w:rsidR="00333D5E" w:rsidRDefault="00333D5E">
      <w:pPr>
        <w:spacing w:after="0" w:line="240" w:lineRule="auto"/>
      </w:pPr>
      <w:r>
        <w:separator/>
      </w:r>
    </w:p>
  </w:endnote>
  <w:endnote w:type="continuationSeparator" w:id="0">
    <w:p w14:paraId="534AFF3E" w14:textId="77777777" w:rsidR="00333D5E" w:rsidRDefault="0033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B8E1" w14:textId="77777777" w:rsidR="006234D3" w:rsidRDefault="00000000">
    <w:pPr>
      <w:pStyle w:val="Zpat"/>
      <w:rPr>
        <w:noProof/>
      </w:rPr>
    </w:pPr>
    <w:r>
      <w:rPr>
        <w:noProof/>
      </w:rPr>
      <w:drawing>
        <wp:anchor distT="0" distB="0" distL="0" distR="0" simplePos="0" relativeHeight="251659264" behindDoc="1" locked="0" layoutInCell="1" allowOverlap="1" wp14:anchorId="07DD6D41" wp14:editId="54B5122E">
          <wp:simplePos x="0" y="0"/>
          <wp:positionH relativeFrom="page">
            <wp:posOffset>19050</wp:posOffset>
          </wp:positionH>
          <wp:positionV relativeFrom="page">
            <wp:posOffset>9934575</wp:posOffset>
          </wp:positionV>
          <wp:extent cx="7548880" cy="3810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60396"/>
                  <a:stretch>
                    <a:fillRect/>
                  </a:stretch>
                </pic:blipFill>
                <pic:spPr bwMode="auto">
                  <a:xfrm>
                    <a:off x="0" y="0"/>
                    <a:ext cx="7548880" cy="381000"/>
                  </a:xfrm>
                  <a:prstGeom prst="rect">
                    <a:avLst/>
                  </a:prstGeom>
                  <a:solidFill>
                    <a:srgbClr val="FFFFFF"/>
                  </a:solidFill>
                  <a:ln w="9525">
                    <a:noFill/>
                    <a:miter lim="800000"/>
                    <a:headEnd/>
                    <a:tailEnd/>
                  </a:ln>
                </pic:spPr>
              </pic:pic>
            </a:graphicData>
          </a:graphic>
        </wp:anchor>
      </w:drawing>
    </w:r>
  </w:p>
  <w:p w14:paraId="5F245A4A" w14:textId="77777777" w:rsidR="006234D3" w:rsidRDefault="006234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87A2" w14:textId="77777777" w:rsidR="00333D5E" w:rsidRDefault="00333D5E">
      <w:pPr>
        <w:spacing w:after="0" w:line="240" w:lineRule="auto"/>
      </w:pPr>
      <w:r>
        <w:separator/>
      </w:r>
    </w:p>
  </w:footnote>
  <w:footnote w:type="continuationSeparator" w:id="0">
    <w:p w14:paraId="141E1E97" w14:textId="77777777" w:rsidR="00333D5E" w:rsidRDefault="00333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90C2" w14:textId="77777777" w:rsidR="006234D3" w:rsidRDefault="00000000" w:rsidP="004F235A">
    <w:pPr>
      <w:pStyle w:val="Zhlav"/>
      <w:ind w:firstLine="1416"/>
      <w:jc w:val="right"/>
      <w:rPr>
        <w:b/>
        <w:sz w:val="36"/>
        <w:szCs w:val="36"/>
      </w:rPr>
    </w:pPr>
    <w:r>
      <w:rPr>
        <w:noProof/>
      </w:rPr>
      <w:drawing>
        <wp:anchor distT="0" distB="0" distL="114300" distR="114300" simplePos="0" relativeHeight="251660288" behindDoc="0" locked="0" layoutInCell="1" allowOverlap="1" wp14:anchorId="34AD5462" wp14:editId="788B0220">
          <wp:simplePos x="0" y="0"/>
          <wp:positionH relativeFrom="column">
            <wp:posOffset>-195580</wp:posOffset>
          </wp:positionH>
          <wp:positionV relativeFrom="paragraph">
            <wp:posOffset>83185</wp:posOffset>
          </wp:positionV>
          <wp:extent cx="1304925" cy="1304925"/>
          <wp:effectExtent l="0" t="0" r="9525" b="9525"/>
          <wp:wrapSquare wrapText="bothSides"/>
          <wp:docPr id="4" name="obrázek 2" descr="C:\Users\Eli\AppData\Local\Microsoft\Windows\Temporary Internet Files\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AppData\Local\Microsoft\Windows\Temporary Internet Files\Content.Word\LOGO.JPG"/>
                  <pic:cNvPicPr>
                    <a:picLocks noChangeAspect="1" noChangeArrowheads="1"/>
                  </pic:cNvPicPr>
                </pic:nvPicPr>
                <pic:blipFill>
                  <a:blip r:embed="rId1"/>
                  <a:srcRect/>
                  <a:stretch>
                    <a:fillRect/>
                  </a:stretch>
                </pic:blipFill>
                <pic:spPr bwMode="auto">
                  <a:xfrm>
                    <a:off x="0" y="0"/>
                    <a:ext cx="1304925" cy="1304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E1A05EB" w14:textId="77777777" w:rsidR="006234D3" w:rsidRDefault="006234D3" w:rsidP="004F235A">
    <w:pPr>
      <w:pStyle w:val="Zhlav"/>
      <w:ind w:firstLine="1416"/>
      <w:jc w:val="right"/>
      <w:rPr>
        <w:b/>
        <w:sz w:val="36"/>
        <w:szCs w:val="36"/>
      </w:rPr>
    </w:pPr>
  </w:p>
  <w:p w14:paraId="5761DEFD" w14:textId="77777777" w:rsidR="006234D3" w:rsidRDefault="006234D3" w:rsidP="004F235A">
    <w:pPr>
      <w:pStyle w:val="Zhlav"/>
      <w:ind w:firstLine="1416"/>
      <w:jc w:val="right"/>
      <w:rPr>
        <w:b/>
        <w:sz w:val="36"/>
        <w:szCs w:val="36"/>
      </w:rPr>
    </w:pPr>
  </w:p>
  <w:p w14:paraId="60B468D9" w14:textId="77777777" w:rsidR="006234D3" w:rsidRDefault="006234D3" w:rsidP="004F235A">
    <w:pPr>
      <w:pStyle w:val="Zhlav"/>
      <w:ind w:firstLine="1416"/>
      <w:jc w:val="right"/>
      <w:rPr>
        <w:b/>
        <w:sz w:val="36"/>
        <w:szCs w:val="36"/>
      </w:rPr>
    </w:pPr>
  </w:p>
  <w:p w14:paraId="04273DFA" w14:textId="77777777" w:rsidR="006234D3" w:rsidRDefault="00000000" w:rsidP="00B23684">
    <w:pPr>
      <w:pStyle w:val="Zhlav"/>
      <w:ind w:firstLine="1416"/>
      <w:jc w:val="right"/>
      <w:rPr>
        <w:b/>
        <w:sz w:val="36"/>
        <w:szCs w:val="36"/>
      </w:rPr>
    </w:pPr>
    <w:r w:rsidRPr="00BF7521">
      <w:rPr>
        <w:b/>
        <w:sz w:val="36"/>
        <w:szCs w:val="36"/>
      </w:rPr>
      <w:t>TISKOVÁ ZPRÁVA</w:t>
    </w:r>
  </w:p>
  <w:p w14:paraId="70815DEF" w14:textId="77777777" w:rsidR="006234D3" w:rsidRPr="004F235A" w:rsidRDefault="006234D3" w:rsidP="00AC241D">
    <w:pPr>
      <w:pStyle w:val="Zhlav"/>
      <w:ind w:firstLine="1416"/>
      <w:jc w:val="center"/>
      <w:rPr>
        <w:b/>
        <w:sz w:val="36"/>
        <w:szCs w:val="36"/>
      </w:rPr>
    </w:pPr>
  </w:p>
  <w:p w14:paraId="2DFD89EB" w14:textId="77777777" w:rsidR="006234D3" w:rsidRPr="00807B80" w:rsidRDefault="006234D3" w:rsidP="00293EA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7D"/>
    <w:rsid w:val="00333D5E"/>
    <w:rsid w:val="004F7DE2"/>
    <w:rsid w:val="006234D3"/>
    <w:rsid w:val="00C12E7D"/>
    <w:rsid w:val="00D27F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858C"/>
  <w15:chartTrackingRefBased/>
  <w15:docId w15:val="{E7FF8D3A-32DC-43F6-88E2-15F9E8EF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2E7D"/>
    <w:pPr>
      <w:spacing w:after="200" w:line="276" w:lineRule="auto"/>
    </w:pPr>
    <w:rPr>
      <w:rFonts w:ascii="Calibri" w:eastAsia="Times New Roman" w:hAnsi="Calibri" w:cs="Times New Roman"/>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12E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2E7D"/>
    <w:rPr>
      <w:rFonts w:ascii="Calibri" w:eastAsia="Times New Roman" w:hAnsi="Calibri" w:cs="Times New Roman"/>
      <w:kern w:val="0"/>
      <w:lang w:eastAsia="cs-CZ"/>
      <w14:ligatures w14:val="none"/>
    </w:rPr>
  </w:style>
  <w:style w:type="paragraph" w:styleId="Zpat">
    <w:name w:val="footer"/>
    <w:basedOn w:val="Normln"/>
    <w:link w:val="ZpatChar"/>
    <w:uiPriority w:val="99"/>
    <w:unhideWhenUsed/>
    <w:rsid w:val="00C12E7D"/>
    <w:pPr>
      <w:tabs>
        <w:tab w:val="center" w:pos="4536"/>
        <w:tab w:val="right" w:pos="9072"/>
      </w:tabs>
      <w:spacing w:after="0" w:line="240" w:lineRule="auto"/>
    </w:pPr>
  </w:style>
  <w:style w:type="character" w:customStyle="1" w:styleId="ZpatChar">
    <w:name w:val="Zápatí Char"/>
    <w:basedOn w:val="Standardnpsmoodstavce"/>
    <w:link w:val="Zpat"/>
    <w:uiPriority w:val="99"/>
    <w:rsid w:val="00C12E7D"/>
    <w:rPr>
      <w:rFonts w:ascii="Calibri" w:eastAsia="Times New Roman" w:hAnsi="Calibri" w:cs="Times New Roman"/>
      <w:kern w:val="0"/>
      <w:lang w:eastAsia="cs-CZ"/>
      <w14:ligatures w14:val="none"/>
    </w:rPr>
  </w:style>
  <w:style w:type="character" w:styleId="Hypertextovodkaz">
    <w:name w:val="Hyperlink"/>
    <w:basedOn w:val="Standardnpsmoodstavce"/>
    <w:uiPriority w:val="99"/>
    <w:unhideWhenUsed/>
    <w:rsid w:val="00C12E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armedia.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ra@pearmedia.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kolajarov.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822</Words>
  <Characters>4855</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Ďurčíková</dc:creator>
  <cp:keywords/>
  <dc:description/>
  <cp:lastModifiedBy>Petra Ďurčíková</cp:lastModifiedBy>
  <cp:revision>3</cp:revision>
  <dcterms:created xsi:type="dcterms:W3CDTF">2024-02-01T08:56:00Z</dcterms:created>
  <dcterms:modified xsi:type="dcterms:W3CDTF">2024-02-01T08:57:00Z</dcterms:modified>
</cp:coreProperties>
</file>