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53441" w14:textId="77777777" w:rsidR="0096603C" w:rsidRDefault="0096603C" w:rsidP="0096603C">
      <w:pPr>
        <w:shd w:val="clear" w:color="auto" w:fill="FFFFFF"/>
        <w:spacing w:before="280" w:after="280"/>
        <w:jc w:val="center"/>
        <w:rPr>
          <w:sz w:val="48"/>
          <w:szCs w:val="48"/>
        </w:rPr>
      </w:pPr>
      <w:r>
        <w:rPr>
          <w:rFonts w:ascii="Tahoma" w:eastAsia="Tahoma" w:hAnsi="Tahoma" w:cs="Tahoma"/>
          <w:b/>
          <w:sz w:val="48"/>
          <w:szCs w:val="48"/>
        </w:rPr>
        <w:t>Preventivní prohlídky zraku: lidé je často podceňují, zejména muži</w:t>
      </w:r>
    </w:p>
    <w:p w14:paraId="7F526785" w14:textId="77777777" w:rsidR="0096603C" w:rsidRDefault="0096603C" w:rsidP="0096603C">
      <w:pPr>
        <w:jc w:val="both"/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PRAHA, 16. ŘÍJNA 2023 – Důležitost preventivních návštěv u očních lékařů Češi stále ještě podceňují. Do ordinací často dorazí, až když pociťují nějaký problém. Včasná diagnostika je přitom pro léčbu onemocnění zraku zásadní. Jak jsou na tom Češi s prevencí a co nejvíce zanedbávají?</w:t>
      </w:r>
    </w:p>
    <w:p w14:paraId="175A4537" w14:textId="77777777" w:rsidR="0096603C" w:rsidRDefault="0096603C" w:rsidP="0096603C">
      <w:pPr>
        <w:shd w:val="clear" w:color="auto" w:fill="FFFFFF"/>
        <w:spacing w:before="280" w:after="280"/>
        <w:jc w:val="both"/>
        <w:rPr>
          <w:rFonts w:ascii="Tahoma" w:eastAsia="Tahoma" w:hAnsi="Tahoma" w:cs="Tahoma"/>
          <w:color w:val="0000FF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První potíže se zrakem se nejčastěji začínají projevovat u čtyřicátníků. V tomto věku by se prohlídky u očního lékaře měly stát pravidelnými, ať už je problémy s viděním trápí, či nikoli. Preventivní prohlídky ale Češi mnohdy podceňují. Včasné odhalení oční vady je přitom pro efektivní léčbu zásadní. Mnoho Čechů však prevenci podceňuje, a to je podle odborníků velká chyba.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„Systém je nastavený tak, že už u novorozenců se provádí screening očních nemocí. Od tří let věku pak bývají děti orientačně vyšetřeny praktickým lékařem a následně každé dva roky v rámci preventivních prohlídek. Při pochybnostech o zrakových funkcích dětský lékař odesílá malého pacienta k očnímu lékaři. Dospělým pacientům ve věku 45 až 61 let by měl praktický lékař jednou za čtyři roky vystavit žádanku k oftalmologovi. Ve věku 65 let musí každý pacient s řidičským oprávněním podstoupit podrobné vyšetření, poté v 68 letech a následně každé dva roky. Pokud však má člověk vyšší riziko očního onemocnění či pozitivní rodinnou anamnézu, doporučuji vyšetření provádět častěji podle dohody s očním lékařem,“ </w:t>
      </w:r>
      <w:r>
        <w:rPr>
          <w:rFonts w:ascii="Tahoma" w:eastAsia="Tahoma" w:hAnsi="Tahoma" w:cs="Tahoma"/>
          <w:sz w:val="21"/>
          <w:szCs w:val="21"/>
        </w:rPr>
        <w:t xml:space="preserve">řekl Pavel Stodůlka, přednosta sítě očních klinik </w:t>
      </w:r>
      <w:hyperlink r:id="rId4">
        <w:r>
          <w:rPr>
            <w:rFonts w:ascii="Tahoma" w:eastAsia="Tahoma" w:hAnsi="Tahoma" w:cs="Tahoma"/>
            <w:color w:val="0000FF"/>
            <w:sz w:val="21"/>
            <w:szCs w:val="21"/>
            <w:u w:val="single"/>
          </w:rPr>
          <w:t>Gemini</w:t>
        </w:r>
      </w:hyperlink>
      <w:r>
        <w:rPr>
          <w:rFonts w:ascii="Tahoma" w:eastAsia="Tahoma" w:hAnsi="Tahoma" w:cs="Tahoma"/>
          <w:color w:val="0000FF"/>
          <w:sz w:val="21"/>
          <w:szCs w:val="21"/>
          <w:u w:val="single"/>
        </w:rPr>
        <w:t>.</w:t>
      </w:r>
    </w:p>
    <w:p w14:paraId="7D1E1808" w14:textId="77777777" w:rsidR="0096603C" w:rsidRDefault="0096603C" w:rsidP="0096603C">
      <w:pPr>
        <w:shd w:val="clear" w:color="auto" w:fill="FFFFFF"/>
        <w:spacing w:before="280" w:after="280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Většími lajdáky v péči o zrak jsou podle průzkumů muži. Ty zavede do ordinace očního lékaře zpravidla až potřeba dioptrických brýlí nebo potíže s viděním.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„Pravidelné kontroly u očního lékaře podceňují spíše muži a k očnímu lékaři je poprvé přivedou většinou až potíže se čtením na kratší vzdálenost, typicky po 40. roce věku. V tomto věku už lidské oko hůře zaostřuje na blízko, což se projevuje rozmazaným viděním při čtení, případně i únavou očí a bolestmi hlavy při delším čtení,“ </w:t>
      </w:r>
      <w:r>
        <w:rPr>
          <w:rFonts w:ascii="Tahoma" w:eastAsia="Tahoma" w:hAnsi="Tahoma" w:cs="Tahoma"/>
          <w:sz w:val="21"/>
          <w:szCs w:val="21"/>
        </w:rPr>
        <w:t>uvedl Pavel Stodůlka.</w:t>
      </w:r>
    </w:p>
    <w:p w14:paraId="068CEEEF" w14:textId="77777777" w:rsidR="0096603C" w:rsidRDefault="0096603C" w:rsidP="0096603C">
      <w:pPr>
        <w:shd w:val="clear" w:color="auto" w:fill="FFFFFF"/>
        <w:spacing w:before="280" w:after="280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Když už Češi do ordinace očního lékaře dorazí, zpravidla jeho doporučení dodržují. V čem mají ale velké mezery je „nepovinná“ péče o zrak. Podceňují odpočinek, skladbu jídelníčku, životní styl i pravidelné procvičování oka.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„Zejména lidé pracující na počítači by si měli dopřávat pravidelné pauzy, během kterých zraku uleví a zároveň jej procvičí. Pro udržení zdravého zraku je vhodná oční jóga, ta se skládá z několika jednoduchých cviků, které lze provádět kdekoliv. Oku prospívají krouživé pohyby, pohledy různými směry, nahoru, dolů a do různých stran. Cvičení urychlí látkovou výměnu v oku a jeho okolí a oko se uvolní, což má pozitivní účinky na zrak,“ </w:t>
      </w:r>
      <w:r>
        <w:rPr>
          <w:rFonts w:ascii="Tahoma" w:eastAsia="Tahoma" w:hAnsi="Tahoma" w:cs="Tahoma"/>
          <w:sz w:val="21"/>
          <w:szCs w:val="21"/>
        </w:rPr>
        <w:t xml:space="preserve">poradil Pavel Stodůlka. Neméně důležitá je pro zrak i skladba jídelníčku. Významný podíl vitamínů a minerálů, které člověk přijme z potravy, je určen výhradně pro zrakový systém. Zraku prospěšných potravin je celá řada.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„Například málo známá je kurkuma, u které je prokázáno, že kromě velmi pozitivního vlivu na zrak působí také proti nádorovým onemocněním. Pro dobrý zrak je podstatný také lutein – ten je obsažen například v obilovinách, ovoci a zelenině nebo ve vaječném žloutku. Na správné fungování enzymů v oku má velký vliv zinek. Potraviny bohaté na tento minerál jsou například vajíčka, mléko, </w:t>
      </w:r>
      <w:r>
        <w:rPr>
          <w:rFonts w:ascii="Tahoma" w:eastAsia="Tahoma" w:hAnsi="Tahoma" w:cs="Tahoma"/>
          <w:color w:val="CC9900"/>
          <w:sz w:val="21"/>
          <w:szCs w:val="21"/>
        </w:rPr>
        <w:lastRenderedPageBreak/>
        <w:t xml:space="preserve">dýňová semínka, ústřice nebo pštrosí maso. Základem je v každém případě vyvážený jídelníček, nicméně pomoci mohou i vhodné doplňky stravy. Na očních klinikách Gemini jsme sami takové přípravky vyvinuli a rádi je v klinické praxi doporučujeme. Do kvality zraku se propisuje i životní styl – nadměrná konzumace alkoholu, kouření, málo pohybu na čerstvém vzduchu nebo nekvalitní spánek – to vše má negativní vliv na správnou funkci oka,“ </w:t>
      </w:r>
      <w:r>
        <w:rPr>
          <w:rFonts w:ascii="Tahoma" w:eastAsia="Tahoma" w:hAnsi="Tahoma" w:cs="Tahoma"/>
          <w:sz w:val="21"/>
          <w:szCs w:val="21"/>
        </w:rPr>
        <w:t xml:space="preserve">vyjmenoval Pavel Stodůlka. </w:t>
      </w:r>
    </w:p>
    <w:p w14:paraId="67B6FC65" w14:textId="77777777" w:rsidR="0096603C" w:rsidRDefault="0096603C" w:rsidP="0096603C">
      <w:pPr>
        <w:shd w:val="clear" w:color="auto" w:fill="FFFFFF"/>
        <w:spacing w:before="280" w:after="280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>Mezi dioptrické oční vady patří krátkozrakost, dalekozrakost, vetchozrakost a astigmatismus.  Právě počet krátkozrakých lidí rapidně narůstá. Pacienti, kteří vidí špatně na dálku, tvoří nyní v Česku zhruba pětinu populace, za necelých 30 let by to mohla být až polovina. Odborníci ale čím dál častěji upozorňují na makulární degenerac</w:t>
      </w:r>
      <w:r>
        <w:rPr>
          <w:rFonts w:ascii="Tahoma" w:eastAsia="Tahoma" w:hAnsi="Tahoma" w:cs="Tahoma"/>
          <w:sz w:val="21"/>
          <w:szCs w:val="21"/>
        </w:rPr>
        <w:t>i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.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„Věkem podmíněná makulární degenerace je onemocnění centra sítnice potřebného pro dobré vidění. Příčin vzniku věkem podmíněné makulární degenerace je několik. Souvisí s věkem, genetickou zátěží i životním stylem. Rozlišují se dvě formy – suchá a vlhká. Častější a méně nebezpečná je suchá forma, kdy není přítomen otok nebo krvácení na sítnici a slábnutí zraku postupuje typicky pozvolna. Ta se ale může změnit v nebezpečnou vlhkou formu. Pak zrak slábne velice rychle. Obtíže způsobené pokročilou vlhkou formou makulární degenerace se už nedají vyléčit, a je tedy velmi důležité vyhledat očního lékaře co nejdříve,“ </w:t>
      </w:r>
      <w:r>
        <w:rPr>
          <w:rFonts w:ascii="Tahoma" w:eastAsia="Tahoma" w:hAnsi="Tahoma" w:cs="Tahoma"/>
          <w:sz w:val="21"/>
          <w:szCs w:val="21"/>
        </w:rPr>
        <w:t>upozornil Robert Kaňovský, primář brněnské oční kliniky Gemini.</w:t>
      </w:r>
    </w:p>
    <w:p w14:paraId="71FDAA05" w14:textId="77777777" w:rsidR="0096603C" w:rsidRDefault="0096603C" w:rsidP="0096603C">
      <w:pPr>
        <w:jc w:val="both"/>
        <w:rPr>
          <w:rFonts w:ascii="Tahoma" w:eastAsia="Tahoma" w:hAnsi="Tahoma" w:cs="Tahoma"/>
          <w:color w:val="CC9900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Dalším onemocněním, které postihuje čím dál víc lidí, je syndrom suchého oka. V jeho případě hovoří přední oční specialisté dokonce o epidemii.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„Syndrom suchého oka je v současnosti jedno z nejčastějších onemocnění, se kterým se pacienti obracejí na oční lékaře. Jeho výskyt navíc v poslední době rapidně stoupá. Syndrom suchého oka, který se stal civilizační nemocí současnosti, se také stále častěji objevuje u mladších pacientů. Na vznik suchého oka má vliv zejména pobyt v klimatizovaných prostorách a práce s počítačem, mobilním telefonem nebo tabletem. Na vzniku problémů se slzným filmem se podílí také toxické látky v ovzduší a v průmyslově zpracovaných potravinách,“ </w:t>
      </w:r>
      <w:r>
        <w:rPr>
          <w:rFonts w:ascii="Tahoma" w:eastAsia="Tahoma" w:hAnsi="Tahoma" w:cs="Tahoma"/>
          <w:sz w:val="21"/>
          <w:szCs w:val="21"/>
        </w:rPr>
        <w:t>vysvětlil Pavel Stodůlka.</w:t>
      </w:r>
    </w:p>
    <w:p w14:paraId="2B708145" w14:textId="77777777" w:rsidR="0096603C" w:rsidRDefault="0096603C" w:rsidP="0096603C">
      <w:pPr>
        <w:pBdr>
          <w:bottom w:val="single" w:sz="4" w:space="1" w:color="000000"/>
        </w:pBdr>
        <w:shd w:val="clear" w:color="auto" w:fill="FFFFFF"/>
        <w:spacing w:before="280" w:after="280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Většinu problémů se zrakem dokáží dnes už oční lékaři zcela vyřešit nebo alespoň průběh onemocnění zmírnit či zastavit. Zásadní jsou ale včasné návštěvy ordinací očních lékařů.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„Podle odhadů je možné 80 procentům všech zrakových obtíží předcházet nebo je lze částečně či zcela vyléčit. Oční chirurgie je jedním z nejrychleji se rozvíjejících medicínských oborů. Například dioptrické vady je možné odstranit laserem za pár minut. Šedý zákal, který se dříve odstraňoval velmi komplikovaně, se dnes operuje zcela bezbolestně a ambulantně. Čím dříve je oční nemoc odhalena, tím větší je šance na její úspěšnou léčbu,“ </w:t>
      </w:r>
      <w:r>
        <w:rPr>
          <w:rFonts w:ascii="Tahoma" w:eastAsia="Tahoma" w:hAnsi="Tahoma" w:cs="Tahoma"/>
          <w:sz w:val="21"/>
          <w:szCs w:val="21"/>
        </w:rPr>
        <w:t>uzavřel Robert Kaňovský.</w:t>
      </w:r>
    </w:p>
    <w:p w14:paraId="161C0CDC" w14:textId="77777777" w:rsidR="0096603C" w:rsidRDefault="0096603C" w:rsidP="0096603C">
      <w:pPr>
        <w:spacing w:before="240" w:after="240"/>
        <w:jc w:val="both"/>
        <w:rPr>
          <w:rFonts w:ascii="Tahoma" w:eastAsia="Tahoma" w:hAnsi="Tahoma" w:cs="Tahoma"/>
          <w:color w:val="CC9900"/>
          <w:sz w:val="21"/>
          <w:szCs w:val="21"/>
        </w:rPr>
      </w:pPr>
      <w:r>
        <w:rPr>
          <w:rFonts w:ascii="Tahoma" w:eastAsia="Tahoma" w:hAnsi="Tahoma" w:cs="Tahoma"/>
          <w:b/>
        </w:rPr>
        <w:t>KONTAKT PRO MÉDIA:</w:t>
      </w:r>
    </w:p>
    <w:p w14:paraId="4D2610C3" w14:textId="77777777" w:rsidR="0096603C" w:rsidRDefault="0096603C" w:rsidP="0096603C">
      <w:pPr>
        <w:jc w:val="both"/>
        <w:rPr>
          <w:rFonts w:ascii="Tahoma" w:eastAsia="Tahoma" w:hAnsi="Tahoma" w:cs="Tahoma"/>
          <w:b/>
          <w:color w:val="CC9900"/>
          <w:sz w:val="20"/>
          <w:szCs w:val="20"/>
        </w:rPr>
      </w:pPr>
      <w:r>
        <w:rPr>
          <w:rFonts w:ascii="Tahoma" w:eastAsia="Tahoma" w:hAnsi="Tahoma" w:cs="Tahoma"/>
          <w:b/>
          <w:color w:val="333333"/>
          <w:sz w:val="20"/>
          <w:szCs w:val="20"/>
        </w:rPr>
        <w:t>Mgr. Petra Ďurčíková</w:t>
      </w:r>
      <w:r>
        <w:rPr>
          <w:rFonts w:ascii="Tahoma" w:eastAsia="Tahoma" w:hAnsi="Tahoma" w:cs="Tahoma"/>
          <w:b/>
          <w:color w:val="CC9900"/>
          <w:sz w:val="20"/>
          <w:szCs w:val="20"/>
        </w:rPr>
        <w:t>_mediální konzultant</w:t>
      </w:r>
    </w:p>
    <w:p w14:paraId="485DF590" w14:textId="77777777" w:rsidR="0096603C" w:rsidRDefault="0096603C" w:rsidP="0096603C">
      <w:pPr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noProof/>
          <w:sz w:val="20"/>
          <w:szCs w:val="20"/>
        </w:rPr>
        <w:drawing>
          <wp:inline distT="0" distB="0" distL="0" distR="0" wp14:anchorId="137D3BD9" wp14:editId="466DBA7D">
            <wp:extent cx="833620" cy="132741"/>
            <wp:effectExtent l="0" t="0" r="0" b="0"/>
            <wp:docPr id="63" name="image1.jpg" descr="pear_media logo_fin rgb_bez okraj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pear_media logo_fin rgb_bez okraju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A25E4B" w14:textId="77777777" w:rsidR="0096603C" w:rsidRDefault="0096603C" w:rsidP="0096603C">
      <w:pPr>
        <w:pBdr>
          <w:bottom w:val="single" w:sz="4" w:space="1" w:color="000000"/>
        </w:pBdr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+420 733 643 825, </w:t>
      </w:r>
      <w:hyperlink r:id="rId6">
        <w:r>
          <w:rPr>
            <w:rFonts w:ascii="Tahoma" w:eastAsia="Tahoma" w:hAnsi="Tahoma" w:cs="Tahoma"/>
            <w:b/>
            <w:color w:val="0000FF"/>
            <w:sz w:val="20"/>
            <w:szCs w:val="20"/>
            <w:u w:val="single"/>
          </w:rPr>
          <w:t>petra@pearmedia.cz</w:t>
        </w:r>
      </w:hyperlink>
      <w:r>
        <w:rPr>
          <w:rFonts w:ascii="Tahoma" w:eastAsia="Tahoma" w:hAnsi="Tahoma" w:cs="Tahoma"/>
          <w:b/>
          <w:sz w:val="20"/>
          <w:szCs w:val="20"/>
        </w:rPr>
        <w:t xml:space="preserve">, </w:t>
      </w:r>
      <w:hyperlink r:id="rId7">
        <w:r>
          <w:rPr>
            <w:rFonts w:ascii="Tahoma" w:eastAsia="Tahoma" w:hAnsi="Tahoma" w:cs="Tahoma"/>
            <w:b/>
            <w:color w:val="0000FF"/>
            <w:sz w:val="20"/>
            <w:szCs w:val="20"/>
            <w:u w:val="single"/>
          </w:rPr>
          <w:t>pearmedia.cz</w:t>
        </w:r>
      </w:hyperlink>
      <w:r>
        <w:rPr>
          <w:rFonts w:ascii="Tahoma" w:eastAsia="Tahoma" w:hAnsi="Tahoma" w:cs="Tahoma"/>
          <w:sz w:val="20"/>
          <w:szCs w:val="20"/>
        </w:rPr>
        <w:br/>
      </w:r>
    </w:p>
    <w:p w14:paraId="0B0839F1" w14:textId="77777777" w:rsidR="0096603C" w:rsidRDefault="0096603C" w:rsidP="0096603C">
      <w:pPr>
        <w:jc w:val="both"/>
        <w:rPr>
          <w:rFonts w:ascii="Tahoma" w:eastAsia="Tahoma" w:hAnsi="Tahoma" w:cs="Tahoma"/>
          <w:b/>
          <w:sz w:val="17"/>
          <w:szCs w:val="17"/>
        </w:rPr>
      </w:pPr>
    </w:p>
    <w:p w14:paraId="55A38C18" w14:textId="77777777" w:rsidR="0096603C" w:rsidRDefault="0096603C" w:rsidP="0096603C">
      <w:pPr>
        <w:jc w:val="both"/>
        <w:rPr>
          <w:rFonts w:ascii="Tahoma" w:eastAsia="Tahoma" w:hAnsi="Tahoma" w:cs="Tahoma"/>
          <w:b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lastRenderedPageBreak/>
        <w:t xml:space="preserve">SOUKROMÁ OČNÍ KLINIKA GEMINI, </w:t>
      </w:r>
      <w:hyperlink r:id="rId8">
        <w:r>
          <w:rPr>
            <w:rFonts w:ascii="Tahoma" w:eastAsia="Tahoma" w:hAnsi="Tahoma" w:cs="Tahoma"/>
            <w:b/>
            <w:color w:val="0000FF"/>
            <w:sz w:val="17"/>
            <w:szCs w:val="17"/>
            <w:u w:val="single"/>
          </w:rPr>
          <w:t>www.gemini.cz</w:t>
        </w:r>
      </w:hyperlink>
    </w:p>
    <w:p w14:paraId="7E4261BC" w14:textId="77777777" w:rsidR="0096603C" w:rsidRDefault="0096603C" w:rsidP="0096603C">
      <w:pPr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Soukromá oční klinika Gemini rozvíjí dlouholetou tradici zlínské oční chirurgie. První klinika byla otevřena ve Zlíně v roce 2003 a v současnosti provozuje klinika v České republice deset pracovišť: ve Zlíně, v Průhonicích u Prahy, Praze-Krči, Českých Budějovicích, Ostravě, Vyškově, Brně, Novém Jičíně a Liberci. Jako jediná česká oční klinika otevřela pracoviště také ve Vídni. Vedle operací zbavujících pacienty potřeby nosit brýle a operací šedého zákalu se na klinikách provádějí i estetické zákroky, jako například plastika horních a dolních víček. V čele týmu operatérů stojí světově uznávaný oční chirurg prim. MUDr. Pavel Stodůlka, Ph.D., FEBOS-CR.</w:t>
      </w:r>
    </w:p>
    <w:p w14:paraId="53AC7483" w14:textId="77777777" w:rsidR="0096603C" w:rsidRDefault="0096603C" w:rsidP="0096603C">
      <w:pPr>
        <w:jc w:val="both"/>
        <w:rPr>
          <w:rFonts w:ascii="Tahoma" w:eastAsia="Tahoma" w:hAnsi="Tahoma" w:cs="Tahoma"/>
          <w:b/>
          <w:sz w:val="15"/>
          <w:szCs w:val="15"/>
        </w:rPr>
      </w:pPr>
      <w:r>
        <w:rPr>
          <w:rFonts w:ascii="Tahoma" w:eastAsia="Tahoma" w:hAnsi="Tahoma" w:cs="Tahoma"/>
          <w:b/>
          <w:sz w:val="15"/>
          <w:szCs w:val="15"/>
        </w:rPr>
        <w:t xml:space="preserve">prim. MUDr. PAVEL STODŮLKA, Ph.D., FEBOS-CR, </w:t>
      </w:r>
      <w:hyperlink r:id="rId9">
        <w:r>
          <w:rPr>
            <w:rFonts w:ascii="Tahoma" w:eastAsia="Tahoma" w:hAnsi="Tahoma" w:cs="Tahoma"/>
            <w:b/>
            <w:color w:val="0000FF"/>
            <w:sz w:val="15"/>
            <w:szCs w:val="15"/>
            <w:u w:val="single"/>
          </w:rPr>
          <w:t>www.lasik.cz</w:t>
        </w:r>
      </w:hyperlink>
    </w:p>
    <w:p w14:paraId="19FEB250" w14:textId="77777777" w:rsidR="0096603C" w:rsidRDefault="0096603C" w:rsidP="0096603C">
      <w:pPr>
        <w:jc w:val="both"/>
        <w:rPr>
          <w:rFonts w:ascii="Tahoma" w:eastAsia="Tahoma" w:hAnsi="Tahoma" w:cs="Tahoma"/>
          <w:sz w:val="16"/>
          <w:szCs w:val="16"/>
          <w:highlight w:val="yellow"/>
        </w:rPr>
      </w:pPr>
      <w:bookmarkStart w:id="0" w:name="_heading=h.1fob9te" w:colFirst="0" w:colLast="0"/>
      <w:bookmarkEnd w:id="0"/>
      <w:r>
        <w:rPr>
          <w:rFonts w:ascii="Tahoma" w:eastAsia="Tahoma" w:hAnsi="Tahoma" w:cs="Tahoma"/>
          <w:sz w:val="16"/>
          <w:szCs w:val="16"/>
        </w:rPr>
        <w:t>Studium medicíny na Univerzitě Palackého v Olomouci ukončil v roce 1989 s vyznamenáním a pochvalou rektora. V roce 2000 absolvoval postgraduální studium na Lékařské fakultě Univerzity Karlovy v Hradci Králové s tématem disertace metoda LASIK, kterou v ČR zavedl. Zkušenosti s oční chirurgií sbíral i po světě, hlavně v Kanadě. Působil jako přednosta očního oddělení Baťovy nemocnice ve Zlíně. V roce 2003 založil soukromou oční kliniku Gemini – největší soukromou oční kliniku v Česku. Několik očních operací, například centraci vychýlené lidské čočky, implantaci presbyopické fakické čočky nebo odstranění vetchozrakosti pomocí laseru RElexSmile, provedl jako první oční chirurg na světě a řadu očních operací zavedl jako první v Česku. Vyvíjí nové lasery pro oční chirurgii, jako např. CAPSULaser. Přednáší na prestižních mezinárodních očních kongresech, vyučuje v kurzech pro zahraniční oční lékaře a byl zvolen prezidentem AECOS – Americko–evropského kongresu oční chirurgie. V roce 2019 si Pavel Stodůlka na své konto připsal další dvě světová prvenství – jako první oční chirurg na světě provedl operaci šedého zákalu novým femtomatrixovým laserem, který jako jediný disponuje robotickým ramenem a zároveň je nejrychlejším na světě. Druhým prvenstvím byla operace, takzvaná rotace lentikuly, která sníží astigmatismus oka pacienta (nesprávné zakřivení rohovky). Pravidelně se umisťuje v žebříčku nejoblíbenějších lékařů v Rakousku, v roce 2021 byl zvolen již potřetí. Jako první oční chirurg provedl laserovou operaci očí metodou CLEAR v Česku a Rakousku. Od roku 2022 je nositelem medaile Za zásluhy 1. stupně. Koncem roku 2022 převzal cenu profesora Emilia Campose za inovaci v oftalmologii.</w:t>
      </w:r>
    </w:p>
    <w:p w14:paraId="5B0B700B" w14:textId="77777777" w:rsidR="0096603C" w:rsidRDefault="0096603C" w:rsidP="0096603C"/>
    <w:p w14:paraId="60D62CB0" w14:textId="77777777" w:rsidR="0096603C" w:rsidRDefault="0096603C" w:rsidP="0096603C"/>
    <w:p w14:paraId="2A6C559F" w14:textId="77777777" w:rsidR="0096603C" w:rsidRDefault="0096603C"/>
    <w:sectPr w:rsidR="0096603C">
      <w:headerReference w:type="default" r:id="rId10"/>
      <w:footerReference w:type="default" r:id="rId11"/>
      <w:pgSz w:w="11906" w:h="16838"/>
      <w:pgMar w:top="170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55FA6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59319C8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83243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  <w:r>
      <w:rPr>
        <w:b/>
        <w:noProof/>
        <w:color w:val="000000"/>
        <w:sz w:val="36"/>
        <w:szCs w:val="36"/>
      </w:rPr>
      <w:drawing>
        <wp:inline distT="0" distB="0" distL="0" distR="0" wp14:anchorId="705BA387" wp14:editId="069D75B2">
          <wp:extent cx="3105193" cy="600083"/>
          <wp:effectExtent l="0" t="0" r="0" b="0"/>
          <wp:docPr id="64" name="image2.jpg" descr="C:\Users\Notebook\Downloads\logo_gemini_ocni_klinika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Notebook\Downloads\logo_gemini_ocni_klinika_RGB.jpg"/>
                  <pic:cNvPicPr preferRelativeResize="0"/>
                </pic:nvPicPr>
                <pic:blipFill>
                  <a:blip r:embed="rId1"/>
                  <a:srcRect l="13756" t="36594" r="13051" b="35865"/>
                  <a:stretch>
                    <a:fillRect/>
                  </a:stretch>
                </pic:blipFill>
                <pic:spPr>
                  <a:xfrm>
                    <a:off x="0" y="0"/>
                    <a:ext cx="3105193" cy="6000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0000"/>
        <w:sz w:val="36"/>
        <w:szCs w:val="36"/>
      </w:rPr>
      <w:tab/>
      <w:t>TISKOVÁ ZPRÁVA</w:t>
    </w:r>
  </w:p>
  <w:p w14:paraId="3BCD20E9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1455"/>
        <w:tab w:val="left" w:pos="3615"/>
        <w:tab w:val="left" w:pos="7245"/>
      </w:tabs>
      <w:spacing w:after="0" w:line="240" w:lineRule="auto"/>
      <w:jc w:val="both"/>
      <w:rPr>
        <w:b/>
        <w:color w:val="000000"/>
        <w:sz w:val="2"/>
        <w:szCs w:val="2"/>
      </w:rPr>
    </w:pPr>
    <w:r>
      <w:rPr>
        <w:b/>
        <w:color w:val="000000"/>
        <w:sz w:val="2"/>
        <w:szCs w:val="2"/>
      </w:rPr>
      <w:tab/>
    </w:r>
    <w:r>
      <w:rPr>
        <w:b/>
        <w:color w:val="000000"/>
        <w:sz w:val="2"/>
        <w:szCs w:val="2"/>
      </w:rPr>
      <w:tab/>
    </w:r>
  </w:p>
  <w:p w14:paraId="47746C20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616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5864ED87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3615"/>
        <w:tab w:val="left" w:pos="724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32F92F15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3615"/>
        <w:tab w:val="left" w:pos="724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1C9006B5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5C5E0B91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1EEEB443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4686281C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23BD95BC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3B2625CA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41847DB7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12D7AC53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76FAB3A2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0ACA32A2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0A05302B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0415A7C2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4DD1718D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76FE1146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0BE9AF95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1F019211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1A4D4CBA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2285380A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6BC3A182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4B17FC2D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3C"/>
    <w:rsid w:val="0096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BCEA"/>
  <w15:chartTrackingRefBased/>
  <w15:docId w15:val="{4ACDF50B-F9A6-47FE-8A0C-8B9C316B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603C"/>
    <w:pPr>
      <w:spacing w:after="200" w:line="276" w:lineRule="auto"/>
    </w:pPr>
    <w:rPr>
      <w:rFonts w:ascii="Calibri" w:eastAsiaTheme="minorEastAsia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mini.cz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earmedia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ra@pearmedia.cz" TargetMode="External"/><Relationship Id="rId11" Type="http://schemas.openxmlformats.org/officeDocument/2006/relationships/footer" Target="footer1.xml"/><Relationship Id="rId5" Type="http://schemas.openxmlformats.org/officeDocument/2006/relationships/image" Target="media/image1.jpg"/><Relationship Id="rId10" Type="http://schemas.openxmlformats.org/officeDocument/2006/relationships/header" Target="header1.xml"/><Relationship Id="rId4" Type="http://schemas.openxmlformats.org/officeDocument/2006/relationships/hyperlink" Target="http://www.gemini.cz/" TargetMode="External"/><Relationship Id="rId9" Type="http://schemas.openxmlformats.org/officeDocument/2006/relationships/hyperlink" Target="http://www.lasik.cz/cs/zivotop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1286</Words>
  <Characters>7594</Characters>
  <Application>Microsoft Office Word</Application>
  <DocSecurity>0</DocSecurity>
  <Lines>63</Lines>
  <Paragraphs>17</Paragraphs>
  <ScaleCrop>false</ScaleCrop>
  <Company/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Ďurčíková</dc:creator>
  <cp:keywords/>
  <dc:description/>
  <cp:lastModifiedBy>Petra Ďurčíková</cp:lastModifiedBy>
  <cp:revision>1</cp:revision>
  <dcterms:created xsi:type="dcterms:W3CDTF">2023-10-16T07:41:00Z</dcterms:created>
  <dcterms:modified xsi:type="dcterms:W3CDTF">2023-10-16T07:42:00Z</dcterms:modified>
</cp:coreProperties>
</file>