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998" w:rsidRPr="00D61C10" w:rsidRDefault="005D6998" w:rsidP="005D6998">
      <w:pPr>
        <w:jc w:val="center"/>
        <w:rPr>
          <w:rFonts w:ascii="Tahoma" w:eastAsia="Tahoma" w:hAnsi="Tahoma" w:cs="Tahoma"/>
          <w:b/>
          <w:sz w:val="37"/>
          <w:szCs w:val="37"/>
        </w:rPr>
      </w:pPr>
      <w:r w:rsidRPr="00D61C10">
        <w:rPr>
          <w:rFonts w:ascii="Tahoma" w:eastAsia="Tahoma" w:hAnsi="Tahoma" w:cs="Tahoma"/>
          <w:b/>
          <w:sz w:val="37"/>
          <w:szCs w:val="37"/>
        </w:rPr>
        <w:t>Na podzim hrozí víc dopravních nehod. Důvodem může být zhoršená viditelnost za šera</w:t>
      </w:r>
    </w:p>
    <w:p w:rsidR="005D6998" w:rsidRDefault="005D6998" w:rsidP="005D6998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24. LISTOPADU 2022 – Riziko dopravní nehody je během zimy až patnáctkrát vyšší než v letním období. Tisíce řidičů pociťují zhoršení vidění při nedostatku světla, což může nepříznivě ovlivnit bezpečnost za volantem. </w:t>
      </w:r>
    </w:p>
    <w:p w:rsidR="005D6998" w:rsidRDefault="005D6998" w:rsidP="005D6998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předních příčkách onemocnění, která ohrožují bezpečnost silničního provozu, je šeroslepost. Schopnost řídit po setmění je u lidí s touto oční vadou tak snížená, že mohou představovat hrozbu sobě i svému okolí.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„Onemocnění se projevuje zhoršeným nebo zaniklým viděním za šera, obtížemi spojenými s orientací ve tmě nebo v mlze a pomalejším přizpůsobováním zraku při přechodu ze světla do tmy. Příčinou je většinou špatná funkce zrakových tyčinek v oku. Při tomto onemocnění by se měl řidič, pokud možno, řízení za šera a v noci raději vyhnout,“ </w:t>
      </w:r>
      <w:r>
        <w:rPr>
          <w:rFonts w:ascii="Tahoma" w:eastAsia="Tahoma" w:hAnsi="Tahoma" w:cs="Tahoma"/>
          <w:sz w:val="21"/>
          <w:szCs w:val="21"/>
        </w:rPr>
        <w:t xml:space="preserve">upozornil Pavel Stodůlka, přednosta sítě očních klinik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5D6998" w:rsidRDefault="005D6998" w:rsidP="005D6998">
      <w:pPr>
        <w:jc w:val="both"/>
        <w:rPr>
          <w:rFonts w:ascii="Tahoma" w:eastAsia="Tahoma" w:hAnsi="Tahoma" w:cs="Tahoma"/>
          <w:sz w:val="21"/>
          <w:szCs w:val="21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1"/>
          <w:szCs w:val="21"/>
        </w:rPr>
        <w:t xml:space="preserve">Řada šeroslepých lidí nevěnuje své oční vadě dostatečnou pozornost. Neléčená šeroslepost přitom může zrak trvale ovlivnit.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„Přes den za dobrého osvětlení vidí člověk normálně, vidění se ale výrazně zhoršuje za šera a ve tmě, ztrácí se i periferní vidění, po rozednění se situace opět upravuje k lepšímu. Člověk má potíže nejen při řízení auta v noci nebo v mlze, ale také s orientací v tmavých prostorech, hůře se například pohybuje v prostoru a vyhýbá se nábytku. V pozdějších stadiích onemocnění dochází k postupné ztrátě centrální zrakové ostrosti a vidění se tak neupraví na původní hodnotu ani při dobrých světelných podmínkách,“ </w:t>
      </w:r>
      <w:r>
        <w:rPr>
          <w:rFonts w:ascii="Tahoma" w:eastAsia="Tahoma" w:hAnsi="Tahoma" w:cs="Tahoma"/>
          <w:sz w:val="21"/>
          <w:szCs w:val="21"/>
        </w:rPr>
        <w:t xml:space="preserve">popsala Denisa </w:t>
      </w:r>
      <w:proofErr w:type="spellStart"/>
      <w:r>
        <w:rPr>
          <w:rFonts w:ascii="Tahoma" w:eastAsia="Tahoma" w:hAnsi="Tahoma" w:cs="Tahoma"/>
          <w:sz w:val="21"/>
          <w:szCs w:val="21"/>
        </w:rPr>
        <w:t>Čamková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lékařka vyškovské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5D6998" w:rsidRDefault="005D6998" w:rsidP="005D6998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Příčiny šerosleposti mohou být dědičné i získané. Léčit se prozatím dá jen druhá z variant.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„Dědičná jsou onemocnění sítnice provázená degenerací zrakových tyčinek, které převážně zajišťují vidění za zhoršených světelných podmínek. Tato onemocnění jsou spíše vzácnější a většinou se projevují kolem 20. až 40. roku života. Získané formy mohou souviset s nedostatkem vitaminu A, například při poruchách vstřebávání živin – ty se mohou projevit již v dětství nebo při nedostatku vitaminu v potravě. Dále může zhoršené vidění za šera doprovázet další oční vady – nekorigovaná refrakční vada, šedý zákal, postižení zrakového nervu nebo užívání některých léků. Při nedostatku vitaminu A je důležitý jeho zvýšený přísun. Je vhodné doplňovat i další látky nezbytné pro správnou funkci světločivných buněk, mezi ty patří lutein a omega 3 nenasycené mastné kyseliny. V případě dědičných dystrofií je léčba prozatím ve stadiu výzkumu,“ </w:t>
      </w:r>
      <w:r>
        <w:rPr>
          <w:rFonts w:ascii="Tahoma" w:eastAsia="Tahoma" w:hAnsi="Tahoma" w:cs="Tahoma"/>
          <w:sz w:val="21"/>
          <w:szCs w:val="21"/>
        </w:rPr>
        <w:t xml:space="preserve">uvedla Denisa </w:t>
      </w:r>
      <w:proofErr w:type="spellStart"/>
      <w:r>
        <w:rPr>
          <w:rFonts w:ascii="Tahoma" w:eastAsia="Tahoma" w:hAnsi="Tahoma" w:cs="Tahoma"/>
          <w:sz w:val="21"/>
          <w:szCs w:val="21"/>
        </w:rPr>
        <w:t>Čamková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5D6998" w:rsidRDefault="005D6998" w:rsidP="005D6998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Doplňovat vitaminy by ale měli i řidiči, kteří vidí dobře.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„Řidiči jistě dobře znají efekt oslnění oka světly protijedoucího vozidla. Řidič pak jede v závislosti na rychlosti vozidla několik desítek metrů prakticky poslepu. Zrychlit jejich reakce může lutein, který v krystalicky čisté podobě obsahuje například doplněk stravy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Gemioptal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Top-Q. Při jeho užívání se zrak dokáže adaptovat na změnu intenzity světla až o šest sekund kratší dobu, což při rychlosti 120 kilometrů za hodinu představuje vzdálenost až 200 metrů,“ </w:t>
      </w:r>
      <w:r>
        <w:rPr>
          <w:rFonts w:ascii="Tahoma" w:eastAsia="Tahoma" w:hAnsi="Tahoma" w:cs="Tahoma"/>
          <w:sz w:val="21"/>
          <w:szCs w:val="21"/>
        </w:rPr>
        <w:t>uzavřel Pavel Stodůlka.</w:t>
      </w:r>
    </w:p>
    <w:p w:rsidR="005D6998" w:rsidRDefault="005D6998" w:rsidP="005D6998">
      <w:pPr>
        <w:spacing w:before="240" w:after="240"/>
        <w:jc w:val="both"/>
        <w:rPr>
          <w:rFonts w:ascii="Tahoma" w:eastAsia="Tahoma" w:hAnsi="Tahoma" w:cs="Tahoma"/>
          <w:b/>
        </w:rPr>
      </w:pPr>
    </w:p>
    <w:p w:rsidR="005D6998" w:rsidRDefault="005D6998" w:rsidP="005D6998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lastRenderedPageBreak/>
        <w:t>KONTAKT PRO MÉDIA:</w:t>
      </w:r>
    </w:p>
    <w:p w:rsidR="005D6998" w:rsidRDefault="005D6998" w:rsidP="005D6998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5D6998" w:rsidRDefault="005D6998" w:rsidP="005D6998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246B40D" wp14:editId="2D7621CD">
            <wp:extent cx="833620" cy="132741"/>
            <wp:effectExtent l="0" t="0" r="0" b="0"/>
            <wp:docPr id="39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998" w:rsidRDefault="005D6998" w:rsidP="005D6998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5D6998" w:rsidRDefault="005D6998" w:rsidP="005D6998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7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5D6998" w:rsidRDefault="005D6998" w:rsidP="005D6998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5D6998" w:rsidRDefault="005D6998" w:rsidP="005D6998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8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5D6998" w:rsidRDefault="005D6998" w:rsidP="005D6998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</w:t>
      </w:r>
    </w:p>
    <w:p w:rsidR="005D6998" w:rsidRDefault="005D6998" w:rsidP="005D6998"/>
    <w:p w:rsidR="005D6998" w:rsidRDefault="005D6998" w:rsidP="005D6998"/>
    <w:p w:rsidR="005D6998" w:rsidRDefault="005D6998" w:rsidP="005D6998"/>
    <w:p w:rsidR="005D6998" w:rsidRDefault="005D6998" w:rsidP="005D6998"/>
    <w:p w:rsidR="005D6998" w:rsidRDefault="005D6998"/>
    <w:sectPr w:rsidR="005D699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34FB0E14" wp14:editId="1E57D39C">
          <wp:extent cx="3105193" cy="600083"/>
          <wp:effectExtent l="0" t="0" r="0" b="0"/>
          <wp:docPr id="40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13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98"/>
    <w:rsid w:val="005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B11F-9BB4-4F11-B212-EF0EEE6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998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ik.cz/cs/zivotop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mi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a@pearmedia.cz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2022-11-23T15:48:00Z</dcterms:created>
  <dcterms:modified xsi:type="dcterms:W3CDTF">2022-11-23T15:48:00Z</dcterms:modified>
</cp:coreProperties>
</file>