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EAB6" w14:textId="77777777" w:rsidR="00CE23A0" w:rsidRPr="00F72030" w:rsidRDefault="00CE23A0" w:rsidP="00CE23A0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F72030">
        <w:rPr>
          <w:rFonts w:ascii="Tahoma" w:eastAsia="Tahoma" w:hAnsi="Tahoma" w:cs="Tahoma"/>
          <w:b/>
          <w:sz w:val="40"/>
          <w:szCs w:val="40"/>
        </w:rPr>
        <w:t>Nejčastější oční vady: narůstá počet krátkozrakých lidí. Problémy se týkají i dětí</w:t>
      </w:r>
    </w:p>
    <w:p w14:paraId="097531FF" w14:textId="77777777" w:rsidR="00CE23A0" w:rsidRDefault="00CE23A0" w:rsidP="00CE23A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15. SRPNA 2022 – Mezi nejčastější oční vady patří krátkozrakost, dalekozrakost, vetchozrakost a astigmatismus.  Právě počet krátkozrakých lidí rapidně narůstá. Pacienti, kteří vidí špatně na dálku, tvoří nyní v Česku zhruba pětinu populace, za necelých 30 let by to mohla být až polovina. Podle australsko-singapurské studie by totiž v roce 2050 mohlo na světě žít téměř pět miliard krátkozrakých. </w:t>
      </w:r>
    </w:p>
    <w:p w14:paraId="700BA9FF" w14:textId="77777777" w:rsidR="00CE23A0" w:rsidRDefault="00CE23A0" w:rsidP="00CE23A0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Počet lidí s dioptrickou oční vadou každým rokem roste, nejvíc přibývá lidí s krátkozrakostí, na které se velkou měrou podílí časté dlouhodobé ostření zraku do blízka, například na počítači nebo mobilním telefonu.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„Krátkozrakost je oční vada, při které se při pohledu do dálky paprsky světla sbíhají už před sítnicí, a na sítnici tak nevzniká ostrý obraz. Projevuje se neostrým viděním do dálky. Koriguje se brýlemi, kontaktními čočkami nebo chirurgickým zákrokem. Ten se provádí buď laserem, nebo implantací nitrooční čočky. Především v důsledku nadměrné práce do blízka na počítačích, tabletech a mobilních telefonech se předpokládá, že v budoucnu nejvíce vzroste počet krátkozrakých lidí. Celosvětově roste i počet dětí s krátkozrakostí. Aktuálně se krátkozrakost vyskytuje u přibližně 15 až 20 procent školáků,“ </w:t>
      </w:r>
      <w:r>
        <w:rPr>
          <w:rFonts w:ascii="Tahoma" w:eastAsia="Tahoma" w:hAnsi="Tahoma" w:cs="Tahoma"/>
          <w:sz w:val="21"/>
          <w:szCs w:val="21"/>
        </w:rPr>
        <w:t xml:space="preserve">uvedl Pavel Stodůlka, přednosta sítě očních klinik </w:t>
      </w:r>
      <w:hyperlink r:id="rId4">
        <w:proofErr w:type="spellStart"/>
        <w:r>
          <w:rPr>
            <w:rFonts w:ascii="Tahoma" w:eastAsia="Tahoma" w:hAnsi="Tahoma" w:cs="Tahoma"/>
            <w:color w:val="000000"/>
            <w:sz w:val="21"/>
            <w:szCs w:val="21"/>
            <w:u w:val="single"/>
          </w:rPr>
          <w:t>Gemini</w:t>
        </w:r>
        <w:proofErr w:type="spellEnd"/>
      </w:hyperlink>
      <w:r>
        <w:rPr>
          <w:rFonts w:ascii="Tahoma" w:eastAsia="Tahoma" w:hAnsi="Tahoma" w:cs="Tahoma"/>
          <w:sz w:val="21"/>
          <w:szCs w:val="21"/>
        </w:rPr>
        <w:t>.</w:t>
      </w:r>
    </w:p>
    <w:p w14:paraId="0A859BD8" w14:textId="77777777" w:rsidR="00CE23A0" w:rsidRDefault="00CE23A0" w:rsidP="00CE23A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Další častou vadou je hypermetropie neboli dalekozrakost. Dalekozrací lidé vidí hůř na blízko. Málokdo ví, že tato vada postihuje v raném věku každého. Po narození jsou totiž oči všech dalekozraké, časem se ale u zdravých očí vše srovná.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„Při této oční vadě se paprsky světla sbíhají až za sítnicí, a na sítnici tedy nevzniká ostrý obraz. Při nižší dalekozrakosti pacient vidí relativně dobře do dálky, pociťuje ale zhoršení vidění do blízka, zejména při čtení. Stejně jako krátkozrakost i tato vada se koriguje brýlemi, kontaktními čočkami nebo operací,“ </w:t>
      </w:r>
      <w:r>
        <w:rPr>
          <w:rFonts w:ascii="Tahoma" w:eastAsia="Tahoma" w:hAnsi="Tahoma" w:cs="Tahoma"/>
          <w:sz w:val="21"/>
          <w:szCs w:val="21"/>
        </w:rPr>
        <w:t xml:space="preserve">popsala Martina Kolářová, lékařka zlínské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42B858DA" w14:textId="77777777" w:rsidR="00CE23A0" w:rsidRDefault="00CE23A0" w:rsidP="00CE23A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 xml:space="preserve">Problémy při čtení pociťují i lidé s vetchozrakostí.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„Presbyopie neboli vetchozrakost je oční vada, která souvisí se stárnutím organismu, a tedy i oka. Projevuje se jako ztráta schopnosti čočky zaostřovat na blízko po 40. roce věku, takže dotyčný má potřebu si při čtení oddalovat text od očí,“ </w:t>
      </w:r>
      <w:r>
        <w:rPr>
          <w:rFonts w:ascii="Tahoma" w:eastAsia="Tahoma" w:hAnsi="Tahoma" w:cs="Tahoma"/>
          <w:sz w:val="21"/>
          <w:szCs w:val="21"/>
        </w:rPr>
        <w:t>řekl Pavel Stodůlka.</w:t>
      </w:r>
    </w:p>
    <w:p w14:paraId="3535838E" w14:textId="77777777" w:rsidR="00CE23A0" w:rsidRDefault="00CE23A0" w:rsidP="00CE23A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Kolem deseti procent populace trpí astigmatismem.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„Astigmatismus je oční vada, která se vyskytuje často společně s krátkozrakostí nebo dalekozrakostí. Rohovka oka má rozdílnou lomivost v různých směrech. Lidé, kteří astigmatismem trpí, vidí neostře na blízko i na dálku. Onemocnění se projevuje mlhavým, rozmazaným viděním. Koriguje se cylindrickým sklem v brýlích nebo laserovou operací, kontaktními čočkami jen výjimečně,“ </w:t>
      </w:r>
      <w:r>
        <w:rPr>
          <w:rFonts w:ascii="Tahoma" w:eastAsia="Tahoma" w:hAnsi="Tahoma" w:cs="Tahoma"/>
          <w:sz w:val="21"/>
          <w:szCs w:val="21"/>
        </w:rPr>
        <w:t>vysvětlil Pavel Stodůlka.</w:t>
      </w:r>
    </w:p>
    <w:p w14:paraId="6104A8B0" w14:textId="77777777" w:rsidR="00CE23A0" w:rsidRDefault="00CE23A0" w:rsidP="00CE23A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Stoprocentní prevence proti vzniku oční vady sice neexistuje, některé ale vývojem oka v dětství samy vymizí.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„Spolehlivý způsob, jak předcházet krátkozrakosti, dalekozrakosti nebo astigmatismu, bohužel neexistuje. Tyto dioptrické vady se ale v průběhu života mohou měnit. Například občasné zašilhání u kojenců je běžné. Léčba je nutná až při výskytu v pozdějším věku. Děti mají do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předškolního věku fyziologicky mírnou dalekozrakost, která růstem většinou vymizí. Naopak krátkozrakost se typicky v pubertě růstem oka zhoršuje,“ </w:t>
      </w:r>
      <w:r>
        <w:rPr>
          <w:rFonts w:ascii="Tahoma" w:eastAsia="Tahoma" w:hAnsi="Tahoma" w:cs="Tahoma"/>
          <w:sz w:val="21"/>
          <w:szCs w:val="21"/>
        </w:rPr>
        <w:t>vysvětlil Pavel Stodůlka.</w:t>
      </w:r>
    </w:p>
    <w:p w14:paraId="0AC85A6E" w14:textId="77777777" w:rsidR="00CE23A0" w:rsidRDefault="00CE23A0" w:rsidP="00CE23A0">
      <w:pPr>
        <w:pBdr>
          <w:bottom w:val="single" w:sz="4" w:space="0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Pro některé pacienty ve věku mezi 18 až 45 lety může být řešením laserová operace. Díky ní se mohou bezbolestně za pár minut své oční vady zbavit.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„Laserovou operací se lze zbavit i dioptrických brýlí. Takový zákrok podstoupí v Česku kolem 15 tisíc lidí ročně. Zákroky jsou rychlé, nebolí a jsou maximálně bezpečné. I to je důvod, proč zájem lidí o laserové operace stále stoupá, za posledních pět let zhruba o deset procent,“ </w:t>
      </w:r>
      <w:r>
        <w:rPr>
          <w:rFonts w:ascii="Tahoma" w:eastAsia="Tahoma" w:hAnsi="Tahoma" w:cs="Tahoma"/>
          <w:sz w:val="21"/>
          <w:szCs w:val="21"/>
        </w:rPr>
        <w:t>uzavřel Pavel Stodůlka.</w:t>
      </w:r>
    </w:p>
    <w:p w14:paraId="4341F66B" w14:textId="77777777" w:rsidR="00CE23A0" w:rsidRDefault="00CE23A0" w:rsidP="00CE23A0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14:paraId="54973326" w14:textId="77777777" w:rsidR="00CE23A0" w:rsidRDefault="00CE23A0" w:rsidP="00CE23A0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47920F32" w14:textId="77777777" w:rsidR="00CE23A0" w:rsidRDefault="00CE23A0" w:rsidP="00CE23A0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5C49E16E" wp14:editId="195A2EFA">
            <wp:extent cx="833620" cy="132741"/>
            <wp:effectExtent l="0" t="0" r="0" b="0"/>
            <wp:docPr id="31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5DDB90" w14:textId="77777777" w:rsidR="00CE23A0" w:rsidRDefault="00CE23A0" w:rsidP="00CE23A0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30BCFA75" w14:textId="77777777" w:rsidR="00CE23A0" w:rsidRDefault="00CE23A0" w:rsidP="00CE23A0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8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5CE1177E" w14:textId="77777777" w:rsidR="00CE23A0" w:rsidRDefault="00CE23A0" w:rsidP="00CE23A0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424F376E" w14:textId="77777777" w:rsidR="00CE23A0" w:rsidRDefault="00CE23A0" w:rsidP="00CE23A0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9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740E5E0F" w14:textId="77777777" w:rsidR="00CE23A0" w:rsidRDefault="00CE23A0" w:rsidP="00CE23A0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0" w:name="_heading=h.1fob9te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</w:t>
      </w:r>
    </w:p>
    <w:p w14:paraId="663B6340" w14:textId="77777777" w:rsidR="00CE23A0" w:rsidRDefault="00CE23A0" w:rsidP="00CE23A0">
      <w:pPr>
        <w:rPr>
          <w:rFonts w:ascii="Tahoma" w:eastAsia="Tahoma" w:hAnsi="Tahoma" w:cs="Tahoma"/>
        </w:rPr>
      </w:pPr>
    </w:p>
    <w:p w14:paraId="0F5B8D8E" w14:textId="77777777" w:rsidR="00CE23A0" w:rsidRDefault="00CE23A0" w:rsidP="00CE23A0">
      <w:pPr>
        <w:rPr>
          <w:rFonts w:ascii="Tahoma" w:eastAsia="Tahoma" w:hAnsi="Tahoma" w:cs="Tahoma"/>
        </w:rPr>
      </w:pPr>
    </w:p>
    <w:p w14:paraId="46524B5D" w14:textId="77777777" w:rsidR="00CE23A0" w:rsidRDefault="00CE23A0" w:rsidP="00CE23A0">
      <w:pPr>
        <w:rPr>
          <w:rFonts w:ascii="Tahoma" w:eastAsia="Tahoma" w:hAnsi="Tahoma" w:cs="Tahoma"/>
        </w:rPr>
      </w:pPr>
    </w:p>
    <w:p w14:paraId="5E221343" w14:textId="77777777" w:rsidR="00CE23A0" w:rsidRDefault="00CE23A0" w:rsidP="00CE23A0">
      <w:pPr>
        <w:rPr>
          <w:rFonts w:ascii="Tahoma" w:eastAsia="Tahoma" w:hAnsi="Tahoma" w:cs="Tahoma"/>
        </w:rPr>
      </w:pPr>
    </w:p>
    <w:p w14:paraId="5F70439D" w14:textId="77777777" w:rsidR="00CE23A0" w:rsidRDefault="00CE23A0"/>
    <w:sectPr w:rsidR="00CE23A0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7FD5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D4DF9A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385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3CCD2FB9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7496A76A" wp14:editId="52A17D60">
          <wp:extent cx="3105193" cy="600083"/>
          <wp:effectExtent l="0" t="0" r="0" b="0"/>
          <wp:docPr id="32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 xml:space="preserve">TISKOVÁ </w:t>
    </w:r>
    <w:r>
      <w:rPr>
        <w:b/>
        <w:color w:val="000000"/>
        <w:sz w:val="36"/>
        <w:szCs w:val="36"/>
      </w:rPr>
      <w:t>ZPRÁVA</w:t>
    </w:r>
  </w:p>
  <w:p w14:paraId="26AC8DD9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4CA75CE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6162D9D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BE0A857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4A6F64F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441356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A68D87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A90523B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DAF6145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C338AFB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0677CC6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D2A9D9C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6ED2FCE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44FCC46" w14:textId="77777777" w:rsidR="005A0D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A0"/>
    <w:rsid w:val="00C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E559"/>
  <w15:chartTrackingRefBased/>
  <w15:docId w15:val="{D375F250-55AC-4F28-948D-7619734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0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i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header" Target="header1.xml"/><Relationship Id="rId4" Type="http://schemas.openxmlformats.org/officeDocument/2006/relationships/hyperlink" Target="http://www.gemini.cz/" TargetMode="External"/><Relationship Id="rId9" Type="http://schemas.openxmlformats.org/officeDocument/2006/relationships/hyperlink" Target="http://www.lasik.cz/cs/zivotop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2022-08-14T13:34:00Z</dcterms:created>
  <dcterms:modified xsi:type="dcterms:W3CDTF">2022-08-14T13:34:00Z</dcterms:modified>
</cp:coreProperties>
</file>